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676" w:rsidRPr="000C297B" w:rsidRDefault="00493E92" w:rsidP="00597676">
      <w:pPr>
        <w:spacing w:after="0" w:line="240" w:lineRule="auto"/>
        <w:rPr>
          <w:rFonts w:ascii="Arial" w:hAnsi="Arial" w:cs="Arial"/>
          <w:b/>
          <w:sz w:val="24"/>
          <w:szCs w:val="24"/>
        </w:rPr>
      </w:pPr>
      <w:bookmarkStart w:id="0" w:name="_GoBack"/>
      <w:bookmarkEnd w:id="0"/>
      <w:r w:rsidRPr="000C297B">
        <w:rPr>
          <w:rFonts w:ascii="Arial" w:hAnsi="Arial" w:cs="Arial"/>
          <w:b/>
          <w:sz w:val="24"/>
          <w:szCs w:val="24"/>
        </w:rPr>
        <w:t>H. CONGRESO DEL ESTADO DE YUCATÁN</w:t>
      </w:r>
    </w:p>
    <w:p w:rsidR="00493E92" w:rsidRPr="000C297B" w:rsidRDefault="00597676" w:rsidP="00597676">
      <w:pPr>
        <w:spacing w:after="0" w:line="240" w:lineRule="auto"/>
        <w:rPr>
          <w:rFonts w:ascii="Arial" w:hAnsi="Arial" w:cs="Arial"/>
          <w:b/>
          <w:sz w:val="24"/>
          <w:szCs w:val="24"/>
        </w:rPr>
      </w:pPr>
      <w:r w:rsidRPr="000C297B">
        <w:rPr>
          <w:rFonts w:ascii="Arial" w:hAnsi="Arial" w:cs="Arial"/>
          <w:b/>
          <w:sz w:val="24"/>
          <w:szCs w:val="24"/>
        </w:rPr>
        <w:t>PRESIDENTA</w:t>
      </w:r>
      <w:r w:rsidR="00493E92" w:rsidRPr="000C297B">
        <w:rPr>
          <w:rFonts w:ascii="Arial" w:hAnsi="Arial" w:cs="Arial"/>
          <w:b/>
          <w:sz w:val="24"/>
          <w:szCs w:val="24"/>
        </w:rPr>
        <w:t xml:space="preserve"> DE LA MESA DIRECTIVA</w:t>
      </w:r>
      <w:r w:rsidR="00070A5B" w:rsidRPr="000C297B">
        <w:rPr>
          <w:rFonts w:ascii="Arial" w:hAnsi="Arial" w:cs="Arial"/>
          <w:noProof/>
          <w:sz w:val="24"/>
          <w:szCs w:val="24"/>
          <w:lang w:eastAsia="es-MX"/>
        </w:rPr>
        <w:t xml:space="preserve"> </w:t>
      </w:r>
    </w:p>
    <w:p w:rsidR="00597676" w:rsidRPr="000C297B" w:rsidRDefault="00597676" w:rsidP="00597676">
      <w:pPr>
        <w:spacing w:after="0" w:line="360" w:lineRule="auto"/>
        <w:ind w:firstLine="708"/>
        <w:jc w:val="both"/>
        <w:rPr>
          <w:rFonts w:ascii="Arial" w:eastAsia="Calibri" w:hAnsi="Arial" w:cs="Arial"/>
          <w:sz w:val="24"/>
          <w:szCs w:val="24"/>
        </w:rPr>
      </w:pPr>
    </w:p>
    <w:p w:rsidR="00420583" w:rsidRDefault="00F97E61" w:rsidP="00842E6F">
      <w:pPr>
        <w:spacing w:after="0" w:line="360" w:lineRule="auto"/>
        <w:ind w:firstLine="708"/>
        <w:jc w:val="both"/>
        <w:rPr>
          <w:rFonts w:ascii="Arial" w:eastAsia="Calibri" w:hAnsi="Arial" w:cs="Arial"/>
          <w:sz w:val="24"/>
          <w:szCs w:val="24"/>
        </w:rPr>
      </w:pPr>
      <w:r>
        <w:rPr>
          <w:rFonts w:ascii="Arial" w:eastAsia="Calibri" w:hAnsi="Arial" w:cs="Arial"/>
          <w:sz w:val="24"/>
          <w:szCs w:val="24"/>
        </w:rPr>
        <w:t>L</w:t>
      </w:r>
      <w:r w:rsidR="001649B0">
        <w:rPr>
          <w:rFonts w:ascii="Arial" w:eastAsia="Calibri" w:hAnsi="Arial" w:cs="Arial"/>
          <w:sz w:val="24"/>
          <w:szCs w:val="24"/>
        </w:rPr>
        <w:t xml:space="preserve">as y los diputados </w:t>
      </w:r>
      <w:r w:rsidR="00C85843" w:rsidRPr="000C297B">
        <w:rPr>
          <w:rFonts w:ascii="Arial" w:eastAsia="Calibri" w:hAnsi="Arial" w:cs="Arial"/>
          <w:sz w:val="24"/>
          <w:szCs w:val="24"/>
        </w:rPr>
        <w:t>integrante</w:t>
      </w:r>
      <w:r>
        <w:rPr>
          <w:rFonts w:ascii="Arial" w:eastAsia="Calibri" w:hAnsi="Arial" w:cs="Arial"/>
          <w:sz w:val="24"/>
          <w:szCs w:val="24"/>
        </w:rPr>
        <w:t>s</w:t>
      </w:r>
      <w:r w:rsidR="00C85843" w:rsidRPr="000C297B">
        <w:rPr>
          <w:rFonts w:ascii="Arial" w:eastAsia="Calibri" w:hAnsi="Arial" w:cs="Arial"/>
          <w:sz w:val="24"/>
          <w:szCs w:val="24"/>
        </w:rPr>
        <w:t xml:space="preserve"> </w:t>
      </w:r>
      <w:r w:rsidR="00D573FF" w:rsidRPr="000C297B">
        <w:rPr>
          <w:rFonts w:ascii="Arial" w:eastAsia="Calibri" w:hAnsi="Arial" w:cs="Arial"/>
          <w:sz w:val="24"/>
          <w:szCs w:val="24"/>
        </w:rPr>
        <w:t>de la fracción legislativa</w:t>
      </w:r>
      <w:r w:rsidR="00493E92" w:rsidRPr="000C297B">
        <w:rPr>
          <w:rFonts w:ascii="Arial" w:eastAsia="Calibri" w:hAnsi="Arial" w:cs="Arial"/>
          <w:sz w:val="24"/>
          <w:szCs w:val="24"/>
        </w:rPr>
        <w:t xml:space="preserve"> del Partido Revoluciona</w:t>
      </w:r>
      <w:r w:rsidR="009739FA" w:rsidRPr="000C297B">
        <w:rPr>
          <w:rFonts w:ascii="Arial" w:eastAsia="Calibri" w:hAnsi="Arial" w:cs="Arial"/>
          <w:sz w:val="24"/>
          <w:szCs w:val="24"/>
        </w:rPr>
        <w:t>rio Institucional de esta LXII L</w:t>
      </w:r>
      <w:r w:rsidR="00493E92" w:rsidRPr="000C297B">
        <w:rPr>
          <w:rFonts w:ascii="Arial" w:eastAsia="Calibri" w:hAnsi="Arial" w:cs="Arial"/>
          <w:sz w:val="24"/>
          <w:szCs w:val="24"/>
        </w:rPr>
        <w:t>egislatura, con fundamento en</w:t>
      </w:r>
      <w:r w:rsidR="005E2BD3" w:rsidRPr="000C297B">
        <w:rPr>
          <w:rFonts w:ascii="Arial" w:eastAsia="Calibri" w:hAnsi="Arial" w:cs="Arial"/>
          <w:sz w:val="24"/>
          <w:szCs w:val="24"/>
        </w:rPr>
        <w:t xml:space="preserve"> </w:t>
      </w:r>
      <w:r w:rsidR="007D338A" w:rsidRPr="000C297B">
        <w:rPr>
          <w:rFonts w:ascii="Arial" w:hAnsi="Arial" w:cs="Arial"/>
          <w:sz w:val="24"/>
          <w:szCs w:val="24"/>
        </w:rPr>
        <w:t>lo establecido en los</w:t>
      </w:r>
      <w:r w:rsidR="005E2BD3" w:rsidRPr="000C297B">
        <w:rPr>
          <w:rFonts w:ascii="Arial" w:hAnsi="Arial" w:cs="Arial"/>
          <w:sz w:val="24"/>
          <w:szCs w:val="24"/>
        </w:rPr>
        <w:t xml:space="preserve"> artículo</w:t>
      </w:r>
      <w:r w:rsidR="007D338A" w:rsidRPr="000C297B">
        <w:rPr>
          <w:rFonts w:ascii="Arial" w:hAnsi="Arial" w:cs="Arial"/>
          <w:sz w:val="24"/>
          <w:szCs w:val="24"/>
        </w:rPr>
        <w:t>s</w:t>
      </w:r>
      <w:r w:rsidR="005E2BD3" w:rsidRPr="000C297B">
        <w:rPr>
          <w:rFonts w:ascii="Arial" w:hAnsi="Arial" w:cs="Arial"/>
          <w:sz w:val="24"/>
          <w:szCs w:val="24"/>
        </w:rPr>
        <w:t xml:space="preserve"> 35 fracció</w:t>
      </w:r>
      <w:r w:rsidR="00491B81" w:rsidRPr="000C297B">
        <w:rPr>
          <w:rFonts w:ascii="Arial" w:hAnsi="Arial" w:cs="Arial"/>
          <w:sz w:val="24"/>
          <w:szCs w:val="24"/>
        </w:rPr>
        <w:t>n I de la Constitución Política,</w:t>
      </w:r>
      <w:r w:rsidR="005E2BD3" w:rsidRPr="000C297B">
        <w:rPr>
          <w:rFonts w:ascii="Arial" w:hAnsi="Arial" w:cs="Arial"/>
          <w:sz w:val="24"/>
          <w:szCs w:val="24"/>
        </w:rPr>
        <w:t xml:space="preserve"> 16 y </w:t>
      </w:r>
      <w:r w:rsidR="00491B81" w:rsidRPr="000C297B">
        <w:rPr>
          <w:rFonts w:ascii="Arial" w:hAnsi="Arial" w:cs="Arial"/>
          <w:sz w:val="24"/>
          <w:szCs w:val="24"/>
        </w:rPr>
        <w:t xml:space="preserve">22 </w:t>
      </w:r>
      <w:r w:rsidR="005E2BD3" w:rsidRPr="000C297B">
        <w:rPr>
          <w:rFonts w:ascii="Arial" w:hAnsi="Arial" w:cs="Arial"/>
          <w:sz w:val="24"/>
          <w:szCs w:val="24"/>
        </w:rPr>
        <w:t>fracción VI de la Ley de Gobierno del Poder Legislativo</w:t>
      </w:r>
      <w:r w:rsidR="007D338A" w:rsidRPr="000C297B">
        <w:rPr>
          <w:rFonts w:ascii="Arial" w:hAnsi="Arial" w:cs="Arial"/>
          <w:sz w:val="24"/>
          <w:szCs w:val="24"/>
        </w:rPr>
        <w:t xml:space="preserve">, así como </w:t>
      </w:r>
      <w:r w:rsidR="005E2BD3" w:rsidRPr="000C297B">
        <w:rPr>
          <w:rFonts w:ascii="Arial" w:hAnsi="Arial" w:cs="Arial"/>
          <w:sz w:val="24"/>
          <w:szCs w:val="24"/>
        </w:rPr>
        <w:t>68 y 69 del Reglamento de la Ley de Gobierno del Poder Legislativo</w:t>
      </w:r>
      <w:r w:rsidR="00491B81" w:rsidRPr="000C297B">
        <w:rPr>
          <w:rFonts w:ascii="Arial" w:hAnsi="Arial" w:cs="Arial"/>
          <w:sz w:val="24"/>
          <w:szCs w:val="24"/>
        </w:rPr>
        <w:t xml:space="preserve">, todos </w:t>
      </w:r>
      <w:r w:rsidR="00597676" w:rsidRPr="000C297B">
        <w:rPr>
          <w:rFonts w:ascii="Arial" w:hAnsi="Arial" w:cs="Arial"/>
          <w:sz w:val="24"/>
          <w:szCs w:val="24"/>
        </w:rPr>
        <w:t xml:space="preserve">los </w:t>
      </w:r>
      <w:r w:rsidR="00491B81" w:rsidRPr="000C297B">
        <w:rPr>
          <w:rFonts w:ascii="Arial" w:hAnsi="Arial" w:cs="Arial"/>
          <w:sz w:val="24"/>
          <w:szCs w:val="24"/>
        </w:rPr>
        <w:t>ordenamientos</w:t>
      </w:r>
      <w:r w:rsidR="005E2BD3" w:rsidRPr="000C297B">
        <w:rPr>
          <w:rFonts w:ascii="Arial" w:hAnsi="Arial" w:cs="Arial"/>
          <w:sz w:val="24"/>
          <w:szCs w:val="24"/>
        </w:rPr>
        <w:t xml:space="preserve"> del Estado de Yucatán</w:t>
      </w:r>
      <w:r w:rsidR="005E2BD3" w:rsidRPr="000C297B">
        <w:rPr>
          <w:rFonts w:ascii="Arial" w:eastAsia="Calibri" w:hAnsi="Arial" w:cs="Arial"/>
          <w:sz w:val="24"/>
          <w:szCs w:val="24"/>
        </w:rPr>
        <w:t xml:space="preserve">, </w:t>
      </w:r>
      <w:r>
        <w:rPr>
          <w:rFonts w:ascii="Arial" w:eastAsia="Calibri" w:hAnsi="Arial" w:cs="Arial"/>
          <w:sz w:val="24"/>
          <w:szCs w:val="24"/>
        </w:rPr>
        <w:t xml:space="preserve">nos permitimos </w:t>
      </w:r>
      <w:r w:rsidR="00493E92" w:rsidRPr="000C297B">
        <w:rPr>
          <w:rFonts w:ascii="Arial" w:eastAsia="Calibri" w:hAnsi="Arial" w:cs="Arial"/>
          <w:sz w:val="24"/>
          <w:szCs w:val="24"/>
        </w:rPr>
        <w:t xml:space="preserve">presentar a consideración de esta honorable </w:t>
      </w:r>
      <w:r w:rsidR="005E2BD3" w:rsidRPr="000C297B">
        <w:rPr>
          <w:rFonts w:ascii="Arial" w:eastAsia="Calibri" w:hAnsi="Arial" w:cs="Arial"/>
          <w:sz w:val="24"/>
          <w:szCs w:val="24"/>
        </w:rPr>
        <w:t>soberanía, la siguiente</w:t>
      </w:r>
      <w:r w:rsidR="00065002" w:rsidRPr="000C297B">
        <w:rPr>
          <w:rFonts w:ascii="Arial" w:eastAsia="Calibri" w:hAnsi="Arial" w:cs="Arial"/>
          <w:sz w:val="24"/>
          <w:szCs w:val="24"/>
        </w:rPr>
        <w:t xml:space="preserve"> </w:t>
      </w:r>
      <w:r w:rsidR="009739FA" w:rsidRPr="000C297B">
        <w:rPr>
          <w:rFonts w:ascii="Arial" w:eastAsia="Calibri" w:hAnsi="Arial" w:cs="Arial"/>
          <w:b/>
          <w:sz w:val="24"/>
          <w:szCs w:val="24"/>
        </w:rPr>
        <w:t>Iniciativa con Proyecto de D</w:t>
      </w:r>
      <w:r w:rsidR="00512260" w:rsidRPr="000C297B">
        <w:rPr>
          <w:rFonts w:ascii="Arial" w:eastAsia="Calibri" w:hAnsi="Arial" w:cs="Arial"/>
          <w:b/>
          <w:sz w:val="24"/>
          <w:szCs w:val="24"/>
        </w:rPr>
        <w:t xml:space="preserve">ecreto por el que </w:t>
      </w:r>
      <w:r w:rsidR="00512260" w:rsidRPr="000C297B">
        <w:rPr>
          <w:rFonts w:ascii="Arial" w:hAnsi="Arial" w:cs="Arial"/>
          <w:b/>
          <w:sz w:val="24"/>
          <w:szCs w:val="24"/>
        </w:rPr>
        <w:t xml:space="preserve">se </w:t>
      </w:r>
      <w:r w:rsidR="00735BA7" w:rsidRPr="000C297B">
        <w:rPr>
          <w:rFonts w:ascii="Arial" w:hAnsi="Arial" w:cs="Arial"/>
          <w:b/>
          <w:sz w:val="24"/>
          <w:szCs w:val="24"/>
        </w:rPr>
        <w:t>reforma la Ley de Gobierno del Poder Legislativo y el Reglamento de la Ley de Gobierno del Poder Legislativo, ambos del</w:t>
      </w:r>
      <w:r w:rsidR="006F0CAA" w:rsidRPr="000C297B">
        <w:rPr>
          <w:rFonts w:ascii="Arial" w:hAnsi="Arial" w:cs="Arial"/>
          <w:b/>
          <w:sz w:val="24"/>
          <w:szCs w:val="24"/>
        </w:rPr>
        <w:t xml:space="preserve"> Estado de Yucatán</w:t>
      </w:r>
      <w:r w:rsidR="000E4A45" w:rsidRPr="000C297B">
        <w:rPr>
          <w:rFonts w:ascii="Arial" w:eastAsia="Calibri" w:hAnsi="Arial" w:cs="Arial"/>
          <w:b/>
          <w:sz w:val="24"/>
          <w:szCs w:val="24"/>
        </w:rPr>
        <w:t xml:space="preserve">, </w:t>
      </w:r>
      <w:r w:rsidR="00065002" w:rsidRPr="000C297B">
        <w:rPr>
          <w:rFonts w:ascii="Arial" w:eastAsia="Calibri" w:hAnsi="Arial" w:cs="Arial"/>
          <w:sz w:val="24"/>
          <w:szCs w:val="24"/>
        </w:rPr>
        <w:t>al tenor de l</w:t>
      </w:r>
      <w:r w:rsidR="00FB7067" w:rsidRPr="000C297B">
        <w:rPr>
          <w:rFonts w:ascii="Arial" w:eastAsia="Calibri" w:hAnsi="Arial" w:cs="Arial"/>
          <w:sz w:val="24"/>
          <w:szCs w:val="24"/>
        </w:rPr>
        <w:t>a</w:t>
      </w:r>
      <w:r w:rsidR="00065002" w:rsidRPr="000C297B">
        <w:rPr>
          <w:rFonts w:ascii="Arial" w:eastAsia="Calibri" w:hAnsi="Arial" w:cs="Arial"/>
          <w:sz w:val="24"/>
          <w:szCs w:val="24"/>
        </w:rPr>
        <w:t xml:space="preserve"> siguiente:</w:t>
      </w:r>
    </w:p>
    <w:p w:rsidR="00E52FBE" w:rsidRPr="000C297B" w:rsidRDefault="00E52FBE" w:rsidP="00842E6F">
      <w:pPr>
        <w:spacing w:after="0" w:line="360" w:lineRule="auto"/>
        <w:ind w:firstLine="708"/>
        <w:jc w:val="both"/>
        <w:rPr>
          <w:rFonts w:ascii="Arial" w:hAnsi="Arial" w:cs="Arial"/>
          <w:b/>
          <w:sz w:val="24"/>
          <w:szCs w:val="24"/>
        </w:rPr>
      </w:pPr>
    </w:p>
    <w:p w:rsidR="00070A5B" w:rsidRPr="000C297B" w:rsidRDefault="00065002" w:rsidP="00B84576">
      <w:pPr>
        <w:spacing w:after="0" w:line="360" w:lineRule="auto"/>
        <w:jc w:val="center"/>
        <w:rPr>
          <w:rFonts w:ascii="Arial" w:hAnsi="Arial" w:cs="Arial"/>
          <w:b/>
          <w:sz w:val="24"/>
          <w:szCs w:val="24"/>
        </w:rPr>
      </w:pPr>
      <w:r w:rsidRPr="000C297B">
        <w:rPr>
          <w:rFonts w:ascii="Arial" w:hAnsi="Arial" w:cs="Arial"/>
          <w:b/>
          <w:sz w:val="24"/>
          <w:szCs w:val="24"/>
        </w:rPr>
        <w:t>EXPOSICIÓN DE MOTIVOS</w:t>
      </w:r>
    </w:p>
    <w:p w:rsidR="00AE68E4" w:rsidRPr="000C297B" w:rsidRDefault="00AE68E4" w:rsidP="00842E6F">
      <w:pPr>
        <w:spacing w:after="0" w:line="240" w:lineRule="auto"/>
        <w:jc w:val="center"/>
        <w:rPr>
          <w:rFonts w:ascii="Arial" w:hAnsi="Arial" w:cs="Arial"/>
          <w:b/>
          <w:sz w:val="24"/>
          <w:szCs w:val="24"/>
        </w:rPr>
      </w:pPr>
    </w:p>
    <w:p w:rsidR="00FB7067" w:rsidRPr="000C297B" w:rsidRDefault="00AE68E4" w:rsidP="00FB7067">
      <w:pPr>
        <w:spacing w:after="0" w:line="360" w:lineRule="auto"/>
        <w:jc w:val="both"/>
        <w:rPr>
          <w:rFonts w:ascii="Arial" w:hAnsi="Arial" w:cs="Arial"/>
          <w:bCs/>
          <w:sz w:val="24"/>
          <w:szCs w:val="24"/>
        </w:rPr>
      </w:pPr>
      <w:r w:rsidRPr="000C297B">
        <w:rPr>
          <w:rFonts w:ascii="Arial" w:hAnsi="Arial" w:cs="Arial"/>
          <w:bCs/>
          <w:sz w:val="24"/>
          <w:szCs w:val="24"/>
        </w:rPr>
        <w:t xml:space="preserve">En </w:t>
      </w:r>
      <w:r w:rsidR="00D90781" w:rsidRPr="000C297B">
        <w:rPr>
          <w:rFonts w:ascii="Arial" w:hAnsi="Arial" w:cs="Arial"/>
          <w:bCs/>
          <w:sz w:val="24"/>
          <w:szCs w:val="24"/>
        </w:rPr>
        <w:t>los últimos años</w:t>
      </w:r>
      <w:r w:rsidR="00F53090" w:rsidRPr="000C297B">
        <w:rPr>
          <w:rFonts w:ascii="Arial" w:hAnsi="Arial" w:cs="Arial"/>
          <w:bCs/>
          <w:sz w:val="24"/>
          <w:szCs w:val="24"/>
        </w:rPr>
        <w:t>,</w:t>
      </w:r>
      <w:r w:rsidR="00D90781" w:rsidRPr="000C297B">
        <w:rPr>
          <w:rFonts w:ascii="Arial" w:hAnsi="Arial" w:cs="Arial"/>
          <w:bCs/>
          <w:sz w:val="24"/>
          <w:szCs w:val="24"/>
        </w:rPr>
        <w:t xml:space="preserve"> México </w:t>
      </w:r>
      <w:r w:rsidRPr="000C297B">
        <w:rPr>
          <w:rFonts w:ascii="Arial" w:hAnsi="Arial" w:cs="Arial"/>
          <w:bCs/>
          <w:sz w:val="24"/>
          <w:szCs w:val="24"/>
        </w:rPr>
        <w:t xml:space="preserve">ha </w:t>
      </w:r>
      <w:r w:rsidR="007A3F50" w:rsidRPr="000C297B">
        <w:rPr>
          <w:rFonts w:ascii="Arial" w:hAnsi="Arial" w:cs="Arial"/>
          <w:bCs/>
          <w:sz w:val="24"/>
          <w:szCs w:val="24"/>
        </w:rPr>
        <w:t xml:space="preserve">avanzado significativamente en </w:t>
      </w:r>
      <w:r w:rsidRPr="000C297B">
        <w:rPr>
          <w:rFonts w:ascii="Arial" w:hAnsi="Arial" w:cs="Arial"/>
          <w:bCs/>
          <w:sz w:val="24"/>
          <w:szCs w:val="24"/>
        </w:rPr>
        <w:t>el fortalecimiento de una cultura</w:t>
      </w:r>
      <w:r w:rsidR="000E2BF2" w:rsidRPr="000C297B">
        <w:rPr>
          <w:rFonts w:ascii="Arial" w:hAnsi="Arial" w:cs="Arial"/>
          <w:bCs/>
          <w:sz w:val="24"/>
          <w:szCs w:val="24"/>
        </w:rPr>
        <w:t xml:space="preserve"> </w:t>
      </w:r>
      <w:r w:rsidRPr="000C297B">
        <w:rPr>
          <w:rFonts w:ascii="Arial" w:hAnsi="Arial" w:cs="Arial"/>
          <w:bCs/>
          <w:sz w:val="24"/>
          <w:szCs w:val="24"/>
        </w:rPr>
        <w:t>de respeto a la dignidad de las personas. La</w:t>
      </w:r>
      <w:r w:rsidR="000E2BF2" w:rsidRPr="000C297B">
        <w:rPr>
          <w:rFonts w:ascii="Arial" w:hAnsi="Arial" w:cs="Arial"/>
          <w:bCs/>
          <w:sz w:val="24"/>
          <w:szCs w:val="24"/>
        </w:rPr>
        <w:t xml:space="preserve"> </w:t>
      </w:r>
      <w:r w:rsidR="001770C9" w:rsidRPr="000C297B">
        <w:rPr>
          <w:rFonts w:ascii="Arial" w:hAnsi="Arial" w:cs="Arial"/>
          <w:bCs/>
          <w:sz w:val="24"/>
          <w:szCs w:val="24"/>
        </w:rPr>
        <w:t>introducción</w:t>
      </w:r>
      <w:r w:rsidRPr="000C297B">
        <w:rPr>
          <w:rFonts w:ascii="Arial" w:hAnsi="Arial" w:cs="Arial"/>
          <w:bCs/>
          <w:sz w:val="24"/>
          <w:szCs w:val="24"/>
        </w:rPr>
        <w:t xml:space="preserve"> de organismos públicos de </w:t>
      </w:r>
      <w:r w:rsidR="001770C9" w:rsidRPr="000C297B">
        <w:rPr>
          <w:rFonts w:ascii="Arial" w:hAnsi="Arial" w:cs="Arial"/>
          <w:bCs/>
          <w:sz w:val="24"/>
          <w:szCs w:val="24"/>
        </w:rPr>
        <w:t xml:space="preserve">protección de </w:t>
      </w:r>
      <w:r w:rsidRPr="000C297B">
        <w:rPr>
          <w:rFonts w:ascii="Arial" w:hAnsi="Arial" w:cs="Arial"/>
          <w:bCs/>
          <w:sz w:val="24"/>
          <w:szCs w:val="24"/>
        </w:rPr>
        <w:t>derechos</w:t>
      </w:r>
      <w:r w:rsidR="000E2BF2" w:rsidRPr="000C297B">
        <w:rPr>
          <w:rFonts w:ascii="Arial" w:hAnsi="Arial" w:cs="Arial"/>
          <w:bCs/>
          <w:sz w:val="24"/>
          <w:szCs w:val="24"/>
        </w:rPr>
        <w:t xml:space="preserve"> </w:t>
      </w:r>
      <w:r w:rsidRPr="000C297B">
        <w:rPr>
          <w:rFonts w:ascii="Arial" w:hAnsi="Arial" w:cs="Arial"/>
          <w:bCs/>
          <w:sz w:val="24"/>
          <w:szCs w:val="24"/>
        </w:rPr>
        <w:t xml:space="preserve">humanos ha </w:t>
      </w:r>
      <w:r w:rsidR="001770C9" w:rsidRPr="000C297B">
        <w:rPr>
          <w:rFonts w:ascii="Arial" w:hAnsi="Arial" w:cs="Arial"/>
          <w:bCs/>
          <w:sz w:val="24"/>
          <w:szCs w:val="24"/>
        </w:rPr>
        <w:t xml:space="preserve">sido sumamente relevante en </w:t>
      </w:r>
      <w:r w:rsidR="003A30E8" w:rsidRPr="000C297B">
        <w:rPr>
          <w:rFonts w:ascii="Arial" w:hAnsi="Arial" w:cs="Arial"/>
          <w:bCs/>
          <w:sz w:val="24"/>
          <w:szCs w:val="24"/>
        </w:rPr>
        <w:t>la protección de tales derechos</w:t>
      </w:r>
      <w:r w:rsidRPr="000C297B">
        <w:rPr>
          <w:rFonts w:ascii="Arial" w:hAnsi="Arial" w:cs="Arial"/>
          <w:bCs/>
          <w:sz w:val="24"/>
          <w:szCs w:val="24"/>
        </w:rPr>
        <w:t xml:space="preserve">, </w:t>
      </w:r>
      <w:r w:rsidR="003A30E8" w:rsidRPr="000C297B">
        <w:rPr>
          <w:rFonts w:ascii="Arial" w:hAnsi="Arial" w:cs="Arial"/>
          <w:bCs/>
          <w:sz w:val="24"/>
          <w:szCs w:val="24"/>
        </w:rPr>
        <w:t xml:space="preserve">no </w:t>
      </w:r>
      <w:r w:rsidR="00F53090" w:rsidRPr="000C297B">
        <w:rPr>
          <w:rFonts w:ascii="Arial" w:hAnsi="Arial" w:cs="Arial"/>
          <w:bCs/>
          <w:sz w:val="24"/>
          <w:szCs w:val="24"/>
        </w:rPr>
        <w:t>obstante,</w:t>
      </w:r>
      <w:r w:rsidR="003A30E8" w:rsidRPr="000C297B">
        <w:rPr>
          <w:rFonts w:ascii="Arial" w:hAnsi="Arial" w:cs="Arial"/>
          <w:bCs/>
          <w:sz w:val="24"/>
          <w:szCs w:val="24"/>
        </w:rPr>
        <w:t xml:space="preserve"> nos queda un largo camino por recorrer que </w:t>
      </w:r>
      <w:r w:rsidRPr="000C297B">
        <w:rPr>
          <w:rFonts w:ascii="Arial" w:hAnsi="Arial" w:cs="Arial"/>
          <w:bCs/>
          <w:sz w:val="24"/>
          <w:szCs w:val="24"/>
        </w:rPr>
        <w:t xml:space="preserve">exige </w:t>
      </w:r>
      <w:r w:rsidR="00C32D65" w:rsidRPr="000C297B">
        <w:rPr>
          <w:rFonts w:ascii="Arial" w:hAnsi="Arial" w:cs="Arial"/>
          <w:bCs/>
          <w:sz w:val="24"/>
          <w:szCs w:val="24"/>
        </w:rPr>
        <w:t xml:space="preserve">la </w:t>
      </w:r>
      <w:r w:rsidR="003A30E8" w:rsidRPr="000C297B">
        <w:rPr>
          <w:rFonts w:ascii="Arial" w:hAnsi="Arial" w:cs="Arial"/>
          <w:bCs/>
          <w:sz w:val="24"/>
          <w:szCs w:val="24"/>
        </w:rPr>
        <w:t xml:space="preserve">participación efectiva </w:t>
      </w:r>
      <w:r w:rsidRPr="000C297B">
        <w:rPr>
          <w:rFonts w:ascii="Arial" w:hAnsi="Arial" w:cs="Arial"/>
          <w:bCs/>
          <w:sz w:val="24"/>
          <w:szCs w:val="24"/>
        </w:rPr>
        <w:t>de todos los actores sociales</w:t>
      </w:r>
      <w:r w:rsidR="00F53090" w:rsidRPr="000C297B">
        <w:rPr>
          <w:rFonts w:ascii="Arial" w:hAnsi="Arial" w:cs="Arial"/>
          <w:bCs/>
          <w:sz w:val="24"/>
          <w:szCs w:val="24"/>
        </w:rPr>
        <w:t xml:space="preserve">, principalmente del Estado quien tiene </w:t>
      </w:r>
      <w:r w:rsidR="00FB7067" w:rsidRPr="000C297B">
        <w:rPr>
          <w:rFonts w:ascii="Arial" w:hAnsi="Arial" w:cs="Arial"/>
          <w:bCs/>
          <w:sz w:val="24"/>
          <w:szCs w:val="24"/>
        </w:rPr>
        <w:t>la responsabilidad primordial y el deber de promover y proteger los derechos humanos y las libertades fundamentales</w:t>
      </w:r>
      <w:r w:rsidR="00F53090" w:rsidRPr="000C297B">
        <w:rPr>
          <w:rFonts w:ascii="Arial" w:hAnsi="Arial" w:cs="Arial"/>
          <w:bCs/>
          <w:sz w:val="24"/>
          <w:szCs w:val="24"/>
        </w:rPr>
        <w:t>.</w:t>
      </w:r>
    </w:p>
    <w:p w:rsidR="00771557" w:rsidRPr="000C297B" w:rsidRDefault="00771557" w:rsidP="00FB7067">
      <w:pPr>
        <w:spacing w:after="0" w:line="360" w:lineRule="auto"/>
        <w:jc w:val="both"/>
        <w:rPr>
          <w:rFonts w:ascii="Arial" w:hAnsi="Arial" w:cs="Arial"/>
          <w:bCs/>
          <w:sz w:val="24"/>
          <w:szCs w:val="24"/>
        </w:rPr>
      </w:pPr>
    </w:p>
    <w:p w:rsidR="00771557" w:rsidRPr="000C297B" w:rsidRDefault="00771557" w:rsidP="00FB7067">
      <w:pPr>
        <w:spacing w:after="0" w:line="360" w:lineRule="auto"/>
        <w:jc w:val="both"/>
        <w:rPr>
          <w:rFonts w:ascii="Arial" w:hAnsi="Arial" w:cs="Arial"/>
          <w:bCs/>
          <w:sz w:val="24"/>
          <w:szCs w:val="24"/>
        </w:rPr>
      </w:pPr>
      <w:r w:rsidRPr="000C297B">
        <w:rPr>
          <w:rFonts w:ascii="Arial" w:hAnsi="Arial" w:cs="Arial"/>
          <w:bCs/>
          <w:sz w:val="24"/>
          <w:szCs w:val="24"/>
        </w:rPr>
        <w:t>Ante tal</w:t>
      </w:r>
      <w:r w:rsidR="00637954" w:rsidRPr="000C297B">
        <w:rPr>
          <w:rFonts w:ascii="Arial" w:hAnsi="Arial" w:cs="Arial"/>
          <w:bCs/>
          <w:sz w:val="24"/>
          <w:szCs w:val="24"/>
        </w:rPr>
        <w:t>es</w:t>
      </w:r>
      <w:r w:rsidRPr="000C297B">
        <w:rPr>
          <w:rFonts w:ascii="Arial" w:hAnsi="Arial" w:cs="Arial"/>
          <w:bCs/>
          <w:sz w:val="24"/>
          <w:szCs w:val="24"/>
        </w:rPr>
        <w:t xml:space="preserve"> circunstancia</w:t>
      </w:r>
      <w:r w:rsidR="00637954" w:rsidRPr="000C297B">
        <w:rPr>
          <w:rFonts w:ascii="Arial" w:hAnsi="Arial" w:cs="Arial"/>
          <w:bCs/>
          <w:sz w:val="24"/>
          <w:szCs w:val="24"/>
        </w:rPr>
        <w:t>s</w:t>
      </w:r>
      <w:r w:rsidRPr="000C297B">
        <w:rPr>
          <w:rFonts w:ascii="Arial" w:hAnsi="Arial" w:cs="Arial"/>
          <w:bCs/>
          <w:sz w:val="24"/>
          <w:szCs w:val="24"/>
        </w:rPr>
        <w:t>, es necesario tomar las medidas necesarias a fin de garantizar el efectivo ejercicio de</w:t>
      </w:r>
      <w:r w:rsidR="00CD7D92" w:rsidRPr="000C297B">
        <w:rPr>
          <w:rFonts w:ascii="Arial" w:hAnsi="Arial" w:cs="Arial"/>
          <w:bCs/>
          <w:sz w:val="24"/>
          <w:szCs w:val="24"/>
        </w:rPr>
        <w:t xml:space="preserve"> los derechos humanos</w:t>
      </w:r>
      <w:r w:rsidRPr="000C297B">
        <w:rPr>
          <w:rFonts w:ascii="Arial" w:hAnsi="Arial" w:cs="Arial"/>
          <w:bCs/>
          <w:sz w:val="24"/>
          <w:szCs w:val="24"/>
        </w:rPr>
        <w:t xml:space="preserve">, en aquellos sectores de la población en situación de vulnerabilidad para que se encuentren en igualdad de condiciones, sin que sea </w:t>
      </w:r>
      <w:r w:rsidR="001506A4" w:rsidRPr="000C297B">
        <w:rPr>
          <w:rFonts w:ascii="Arial" w:hAnsi="Arial" w:cs="Arial"/>
          <w:bCs/>
          <w:sz w:val="24"/>
          <w:szCs w:val="24"/>
        </w:rPr>
        <w:t>limitación</w:t>
      </w:r>
      <w:r w:rsidRPr="000C297B">
        <w:rPr>
          <w:rFonts w:ascii="Arial" w:hAnsi="Arial" w:cs="Arial"/>
          <w:bCs/>
          <w:sz w:val="24"/>
          <w:szCs w:val="24"/>
        </w:rPr>
        <w:t xml:space="preserve"> para ello el</w:t>
      </w:r>
      <w:r w:rsidR="00AE4560" w:rsidRPr="000C297B">
        <w:rPr>
          <w:rFonts w:ascii="Arial" w:hAnsi="Arial" w:cs="Arial"/>
          <w:bCs/>
          <w:sz w:val="24"/>
          <w:szCs w:val="24"/>
        </w:rPr>
        <w:t xml:space="preserve"> entorno físico, la información o</w:t>
      </w:r>
      <w:r w:rsidRPr="000C297B">
        <w:rPr>
          <w:rFonts w:ascii="Arial" w:hAnsi="Arial" w:cs="Arial"/>
          <w:bCs/>
          <w:sz w:val="24"/>
          <w:szCs w:val="24"/>
        </w:rPr>
        <w:t xml:space="preserve"> la comunicación.</w:t>
      </w:r>
    </w:p>
    <w:p w:rsidR="0035085D" w:rsidRPr="000C297B" w:rsidRDefault="0035085D" w:rsidP="00FB7067">
      <w:pPr>
        <w:spacing w:after="0" w:line="360" w:lineRule="auto"/>
        <w:jc w:val="both"/>
        <w:rPr>
          <w:rFonts w:ascii="Arial" w:hAnsi="Arial" w:cs="Arial"/>
          <w:bCs/>
          <w:sz w:val="24"/>
          <w:szCs w:val="24"/>
        </w:rPr>
      </w:pPr>
    </w:p>
    <w:p w:rsidR="0035085D" w:rsidRPr="000C297B" w:rsidRDefault="0035085D" w:rsidP="00FB7067">
      <w:pPr>
        <w:spacing w:after="0" w:line="360" w:lineRule="auto"/>
        <w:jc w:val="both"/>
        <w:rPr>
          <w:rFonts w:ascii="Arial" w:hAnsi="Arial" w:cs="Arial"/>
          <w:bCs/>
          <w:sz w:val="24"/>
          <w:szCs w:val="24"/>
        </w:rPr>
      </w:pPr>
    </w:p>
    <w:p w:rsidR="0035085D" w:rsidRPr="000C297B" w:rsidRDefault="00CE4DB0" w:rsidP="0068223F">
      <w:pPr>
        <w:spacing w:after="0" w:line="360" w:lineRule="auto"/>
        <w:jc w:val="both"/>
        <w:rPr>
          <w:rFonts w:ascii="Arial" w:hAnsi="Arial" w:cs="Arial"/>
          <w:bCs/>
          <w:sz w:val="24"/>
          <w:szCs w:val="24"/>
        </w:rPr>
      </w:pPr>
      <w:r w:rsidRPr="000C297B">
        <w:rPr>
          <w:rFonts w:ascii="Arial" w:hAnsi="Arial" w:cs="Arial"/>
          <w:bCs/>
          <w:sz w:val="24"/>
          <w:szCs w:val="24"/>
        </w:rPr>
        <w:lastRenderedPageBreak/>
        <w:t>E</w:t>
      </w:r>
      <w:r w:rsidR="009328DB" w:rsidRPr="000C297B">
        <w:rPr>
          <w:rFonts w:ascii="Arial" w:hAnsi="Arial" w:cs="Arial"/>
          <w:bCs/>
          <w:sz w:val="24"/>
          <w:szCs w:val="24"/>
        </w:rPr>
        <w:t>n ese sentido, e</w:t>
      </w:r>
      <w:r w:rsidRPr="000C297B">
        <w:rPr>
          <w:rFonts w:ascii="Arial" w:hAnsi="Arial" w:cs="Arial"/>
          <w:bCs/>
          <w:sz w:val="24"/>
          <w:szCs w:val="24"/>
        </w:rPr>
        <w:t>ntre los grupos en situación de vulnerabilidad, se encuentran las personas con discapacidad, quienes conforman la minoría</w:t>
      </w:r>
      <w:r w:rsidR="001144EA" w:rsidRPr="000C297B">
        <w:rPr>
          <w:rFonts w:ascii="Arial" w:hAnsi="Arial" w:cs="Arial"/>
          <w:bCs/>
          <w:sz w:val="24"/>
          <w:szCs w:val="24"/>
        </w:rPr>
        <w:t xml:space="preserve"> más grande </w:t>
      </w:r>
      <w:r w:rsidR="0068223F" w:rsidRPr="000C297B">
        <w:rPr>
          <w:rFonts w:ascii="Arial" w:hAnsi="Arial" w:cs="Arial"/>
          <w:bCs/>
          <w:sz w:val="24"/>
          <w:szCs w:val="24"/>
        </w:rPr>
        <w:t xml:space="preserve">del mundo que, por la existencia o deficiencia en la aplicación de normas internas </w:t>
      </w:r>
      <w:r w:rsidR="001154FE" w:rsidRPr="000C297B">
        <w:rPr>
          <w:rFonts w:ascii="Arial" w:hAnsi="Arial" w:cs="Arial"/>
          <w:bCs/>
          <w:sz w:val="24"/>
          <w:szCs w:val="24"/>
        </w:rPr>
        <w:t>que regule</w:t>
      </w:r>
      <w:r w:rsidR="001144EA" w:rsidRPr="000C297B">
        <w:rPr>
          <w:rFonts w:ascii="Arial" w:hAnsi="Arial" w:cs="Arial"/>
          <w:bCs/>
          <w:sz w:val="24"/>
          <w:szCs w:val="24"/>
        </w:rPr>
        <w:t xml:space="preserve">n </w:t>
      </w:r>
      <w:r w:rsidR="008620DF" w:rsidRPr="000C297B">
        <w:rPr>
          <w:rFonts w:ascii="Arial" w:hAnsi="Arial" w:cs="Arial"/>
          <w:bCs/>
          <w:sz w:val="24"/>
          <w:szCs w:val="24"/>
        </w:rPr>
        <w:t>taxativamente</w:t>
      </w:r>
      <w:r w:rsidR="001144EA" w:rsidRPr="000C297B">
        <w:rPr>
          <w:rFonts w:ascii="Arial" w:hAnsi="Arial" w:cs="Arial"/>
          <w:bCs/>
          <w:sz w:val="24"/>
          <w:szCs w:val="24"/>
        </w:rPr>
        <w:t xml:space="preserve"> sus derechos,</w:t>
      </w:r>
      <w:r w:rsidR="0068223F" w:rsidRPr="000C297B">
        <w:rPr>
          <w:rFonts w:ascii="Arial" w:hAnsi="Arial" w:cs="Arial"/>
          <w:bCs/>
          <w:sz w:val="24"/>
          <w:szCs w:val="24"/>
        </w:rPr>
        <w:t xml:space="preserve"> en muchos país</w:t>
      </w:r>
      <w:r w:rsidR="001144EA" w:rsidRPr="000C297B">
        <w:rPr>
          <w:rFonts w:ascii="Arial" w:hAnsi="Arial" w:cs="Arial"/>
          <w:bCs/>
          <w:sz w:val="24"/>
          <w:szCs w:val="24"/>
        </w:rPr>
        <w:t>es se enfrenta</w:t>
      </w:r>
      <w:r w:rsidR="00B957F4" w:rsidRPr="000C297B">
        <w:rPr>
          <w:rFonts w:ascii="Arial" w:hAnsi="Arial" w:cs="Arial"/>
          <w:bCs/>
          <w:sz w:val="24"/>
          <w:szCs w:val="24"/>
        </w:rPr>
        <w:t>n</w:t>
      </w:r>
      <w:r w:rsidR="001144EA" w:rsidRPr="000C297B">
        <w:rPr>
          <w:rFonts w:ascii="Arial" w:hAnsi="Arial" w:cs="Arial"/>
          <w:bCs/>
          <w:sz w:val="24"/>
          <w:szCs w:val="24"/>
        </w:rPr>
        <w:t xml:space="preserve"> a desigualdad de </w:t>
      </w:r>
      <w:r w:rsidR="0068223F" w:rsidRPr="000C297B">
        <w:rPr>
          <w:rFonts w:ascii="Arial" w:hAnsi="Arial" w:cs="Arial"/>
          <w:bCs/>
          <w:sz w:val="24"/>
          <w:szCs w:val="24"/>
        </w:rPr>
        <w:t xml:space="preserve">oportunidades frente a la </w:t>
      </w:r>
      <w:r w:rsidR="001144EA" w:rsidRPr="000C297B">
        <w:rPr>
          <w:rFonts w:ascii="Arial" w:hAnsi="Arial" w:cs="Arial"/>
          <w:bCs/>
          <w:sz w:val="24"/>
          <w:szCs w:val="24"/>
        </w:rPr>
        <w:t xml:space="preserve">demás población y, por tanto, a </w:t>
      </w:r>
      <w:r w:rsidR="0068223F" w:rsidRPr="000C297B">
        <w:rPr>
          <w:rFonts w:ascii="Arial" w:hAnsi="Arial" w:cs="Arial"/>
          <w:bCs/>
          <w:sz w:val="24"/>
          <w:szCs w:val="24"/>
        </w:rPr>
        <w:t xml:space="preserve">obstáculos jurídicos, físicos y sociales </w:t>
      </w:r>
      <w:r w:rsidR="00B957F4" w:rsidRPr="000C297B">
        <w:rPr>
          <w:rFonts w:ascii="Arial" w:hAnsi="Arial" w:cs="Arial"/>
          <w:bCs/>
          <w:sz w:val="24"/>
          <w:szCs w:val="24"/>
        </w:rPr>
        <w:t xml:space="preserve">para </w:t>
      </w:r>
      <w:r w:rsidR="0068223F" w:rsidRPr="000C297B">
        <w:rPr>
          <w:rFonts w:ascii="Arial" w:hAnsi="Arial" w:cs="Arial"/>
          <w:bCs/>
          <w:sz w:val="24"/>
          <w:szCs w:val="24"/>
        </w:rPr>
        <w:t>desplazarse, tener</w:t>
      </w:r>
      <w:r w:rsidR="001144EA" w:rsidRPr="000C297B">
        <w:rPr>
          <w:rFonts w:ascii="Arial" w:hAnsi="Arial" w:cs="Arial"/>
          <w:bCs/>
          <w:sz w:val="24"/>
          <w:szCs w:val="24"/>
        </w:rPr>
        <w:t xml:space="preserve"> acceso a la información, </w:t>
      </w:r>
      <w:r w:rsidR="0068223F" w:rsidRPr="000C297B">
        <w:rPr>
          <w:rFonts w:ascii="Arial" w:hAnsi="Arial" w:cs="Arial"/>
          <w:bCs/>
          <w:sz w:val="24"/>
          <w:szCs w:val="24"/>
        </w:rPr>
        <w:t>integrarse y participar en la sociedad con plena aceptación, entre otros.</w:t>
      </w:r>
      <w:r w:rsidR="0068223F" w:rsidRPr="000C297B">
        <w:rPr>
          <w:rStyle w:val="Refdenotaalpie"/>
          <w:rFonts w:ascii="Arial" w:hAnsi="Arial" w:cs="Arial"/>
          <w:bCs/>
          <w:sz w:val="24"/>
          <w:szCs w:val="24"/>
        </w:rPr>
        <w:footnoteReference w:id="1"/>
      </w:r>
    </w:p>
    <w:p w:rsidR="00F53090" w:rsidRPr="000C297B" w:rsidRDefault="00F53090" w:rsidP="00FB7067">
      <w:pPr>
        <w:spacing w:after="0" w:line="360" w:lineRule="auto"/>
        <w:jc w:val="both"/>
        <w:rPr>
          <w:rFonts w:ascii="Arial" w:hAnsi="Arial" w:cs="Arial"/>
          <w:bCs/>
          <w:sz w:val="24"/>
          <w:szCs w:val="24"/>
        </w:rPr>
      </w:pPr>
    </w:p>
    <w:p w:rsidR="00FB7067" w:rsidRPr="000C297B" w:rsidRDefault="004D5A12" w:rsidP="00FB7067">
      <w:pPr>
        <w:spacing w:after="0" w:line="360" w:lineRule="auto"/>
        <w:jc w:val="both"/>
        <w:rPr>
          <w:rFonts w:ascii="Arial" w:hAnsi="Arial" w:cs="Arial"/>
          <w:bCs/>
          <w:sz w:val="24"/>
          <w:szCs w:val="24"/>
        </w:rPr>
      </w:pPr>
      <w:r w:rsidRPr="000C297B">
        <w:rPr>
          <w:rFonts w:ascii="Arial" w:hAnsi="Arial" w:cs="Arial"/>
          <w:bCs/>
          <w:sz w:val="24"/>
          <w:szCs w:val="24"/>
        </w:rPr>
        <w:t>Bajo esa tesitura</w:t>
      </w:r>
      <w:r w:rsidR="00895426" w:rsidRPr="000C297B">
        <w:rPr>
          <w:rFonts w:ascii="Arial" w:hAnsi="Arial" w:cs="Arial"/>
          <w:bCs/>
          <w:sz w:val="24"/>
          <w:szCs w:val="24"/>
        </w:rPr>
        <w:t>, e</w:t>
      </w:r>
      <w:r w:rsidR="00FB7067" w:rsidRPr="000C297B">
        <w:rPr>
          <w:rFonts w:ascii="Arial" w:hAnsi="Arial" w:cs="Arial"/>
          <w:bCs/>
          <w:sz w:val="24"/>
          <w:szCs w:val="24"/>
        </w:rPr>
        <w:t>l artículo 4</w:t>
      </w:r>
      <w:r w:rsidR="00895426" w:rsidRPr="000C297B">
        <w:rPr>
          <w:rFonts w:ascii="Arial" w:hAnsi="Arial" w:cs="Arial"/>
          <w:bCs/>
          <w:sz w:val="24"/>
          <w:szCs w:val="24"/>
        </w:rPr>
        <w:t>°</w:t>
      </w:r>
      <w:r w:rsidR="00FB7067" w:rsidRPr="000C297B">
        <w:rPr>
          <w:rFonts w:ascii="Arial" w:hAnsi="Arial" w:cs="Arial"/>
          <w:bCs/>
          <w:sz w:val="24"/>
          <w:szCs w:val="24"/>
        </w:rPr>
        <w:t xml:space="preserve"> de la </w:t>
      </w:r>
      <w:r w:rsidR="0096246B" w:rsidRPr="000C297B">
        <w:rPr>
          <w:rFonts w:ascii="Arial" w:hAnsi="Arial" w:cs="Arial"/>
          <w:bCs/>
          <w:sz w:val="24"/>
          <w:szCs w:val="24"/>
        </w:rPr>
        <w:t>C</w:t>
      </w:r>
      <w:r w:rsidR="00895426" w:rsidRPr="000C297B">
        <w:rPr>
          <w:rFonts w:ascii="Arial" w:hAnsi="Arial" w:cs="Arial"/>
          <w:bCs/>
          <w:sz w:val="24"/>
          <w:szCs w:val="24"/>
        </w:rPr>
        <w:t>onvención</w:t>
      </w:r>
      <w:r w:rsidR="0096246B" w:rsidRPr="000C297B">
        <w:rPr>
          <w:rFonts w:ascii="Arial" w:hAnsi="Arial" w:cs="Arial"/>
          <w:bCs/>
          <w:sz w:val="24"/>
          <w:szCs w:val="24"/>
        </w:rPr>
        <w:t xml:space="preserve"> </w:t>
      </w:r>
      <w:r w:rsidR="00895426" w:rsidRPr="000C297B">
        <w:rPr>
          <w:rFonts w:ascii="Arial" w:hAnsi="Arial" w:cs="Arial"/>
          <w:bCs/>
          <w:sz w:val="24"/>
          <w:szCs w:val="24"/>
        </w:rPr>
        <w:t xml:space="preserve">sobre los </w:t>
      </w:r>
      <w:r w:rsidR="0096246B" w:rsidRPr="000C297B">
        <w:rPr>
          <w:rFonts w:ascii="Arial" w:hAnsi="Arial" w:cs="Arial"/>
          <w:bCs/>
          <w:sz w:val="24"/>
          <w:szCs w:val="24"/>
        </w:rPr>
        <w:t>D</w:t>
      </w:r>
      <w:r w:rsidR="00895426" w:rsidRPr="000C297B">
        <w:rPr>
          <w:rFonts w:ascii="Arial" w:hAnsi="Arial" w:cs="Arial"/>
          <w:bCs/>
          <w:sz w:val="24"/>
          <w:szCs w:val="24"/>
        </w:rPr>
        <w:t>erechos</w:t>
      </w:r>
      <w:r w:rsidR="0096246B" w:rsidRPr="000C297B">
        <w:rPr>
          <w:rFonts w:ascii="Arial" w:hAnsi="Arial" w:cs="Arial"/>
          <w:bCs/>
          <w:sz w:val="24"/>
          <w:szCs w:val="24"/>
        </w:rPr>
        <w:t xml:space="preserve"> </w:t>
      </w:r>
      <w:r w:rsidR="00895426" w:rsidRPr="000C297B">
        <w:rPr>
          <w:rFonts w:ascii="Arial" w:hAnsi="Arial" w:cs="Arial"/>
          <w:bCs/>
          <w:sz w:val="24"/>
          <w:szCs w:val="24"/>
        </w:rPr>
        <w:t xml:space="preserve">de las </w:t>
      </w:r>
      <w:r w:rsidR="0096246B" w:rsidRPr="000C297B">
        <w:rPr>
          <w:rFonts w:ascii="Arial" w:hAnsi="Arial" w:cs="Arial"/>
          <w:bCs/>
          <w:sz w:val="24"/>
          <w:szCs w:val="24"/>
        </w:rPr>
        <w:t>P</w:t>
      </w:r>
      <w:r w:rsidR="00895426" w:rsidRPr="000C297B">
        <w:rPr>
          <w:rFonts w:ascii="Arial" w:hAnsi="Arial" w:cs="Arial"/>
          <w:bCs/>
          <w:sz w:val="24"/>
          <w:szCs w:val="24"/>
        </w:rPr>
        <w:t>ersonas</w:t>
      </w:r>
      <w:r w:rsidR="000C0CC1" w:rsidRPr="000C297B">
        <w:rPr>
          <w:rFonts w:ascii="Arial" w:hAnsi="Arial" w:cs="Arial"/>
          <w:bCs/>
          <w:sz w:val="24"/>
          <w:szCs w:val="24"/>
        </w:rPr>
        <w:t xml:space="preserve"> </w:t>
      </w:r>
      <w:r w:rsidR="004A6F83" w:rsidRPr="000C297B">
        <w:rPr>
          <w:rFonts w:ascii="Arial" w:hAnsi="Arial" w:cs="Arial"/>
          <w:bCs/>
          <w:sz w:val="24"/>
          <w:szCs w:val="24"/>
        </w:rPr>
        <w:t>con</w:t>
      </w:r>
      <w:r w:rsidR="0096246B" w:rsidRPr="000C297B">
        <w:rPr>
          <w:rFonts w:ascii="Arial" w:hAnsi="Arial" w:cs="Arial"/>
          <w:bCs/>
          <w:sz w:val="24"/>
          <w:szCs w:val="24"/>
        </w:rPr>
        <w:t xml:space="preserve"> D</w:t>
      </w:r>
      <w:r w:rsidR="004A6F83" w:rsidRPr="000C297B">
        <w:rPr>
          <w:rFonts w:ascii="Arial" w:hAnsi="Arial" w:cs="Arial"/>
          <w:bCs/>
          <w:sz w:val="24"/>
          <w:szCs w:val="24"/>
        </w:rPr>
        <w:t>iscapacidad</w:t>
      </w:r>
      <w:r w:rsidR="00C32D65" w:rsidRPr="000C297B">
        <w:rPr>
          <w:rFonts w:ascii="Arial" w:hAnsi="Arial" w:cs="Arial"/>
          <w:bCs/>
          <w:sz w:val="24"/>
          <w:szCs w:val="24"/>
        </w:rPr>
        <w:t>,</w:t>
      </w:r>
      <w:r w:rsidR="00FB7067" w:rsidRPr="000C297B">
        <w:rPr>
          <w:rFonts w:ascii="Arial" w:hAnsi="Arial" w:cs="Arial"/>
          <w:bCs/>
          <w:sz w:val="24"/>
          <w:szCs w:val="24"/>
        </w:rPr>
        <w:t xml:space="preserve"> obliga a los Estados</w:t>
      </w:r>
      <w:r w:rsidR="00FB7067" w:rsidRPr="000C297B">
        <w:rPr>
          <w:rFonts w:ascii="Arial" w:hAnsi="Arial" w:cs="Arial"/>
          <w:b/>
          <w:sz w:val="24"/>
          <w:szCs w:val="24"/>
        </w:rPr>
        <w:t xml:space="preserve"> </w:t>
      </w:r>
      <w:r w:rsidR="00FB7067" w:rsidRPr="000C297B">
        <w:rPr>
          <w:rFonts w:ascii="Arial" w:hAnsi="Arial" w:cs="Arial"/>
          <w:bCs/>
          <w:sz w:val="24"/>
          <w:szCs w:val="24"/>
        </w:rPr>
        <w:t>a asegurar y promover el pleno ejercicio de todos los derechos humanos y las libertades fundamentales de las personas con discapacidad sin discriminación alguna por motivos de discapacidad</w:t>
      </w:r>
      <w:r w:rsidR="00265934" w:rsidRPr="000C297B">
        <w:rPr>
          <w:rFonts w:ascii="Arial" w:hAnsi="Arial" w:cs="Arial"/>
          <w:bCs/>
          <w:sz w:val="24"/>
          <w:szCs w:val="24"/>
        </w:rPr>
        <w:t xml:space="preserve">, mediante la adopción de </w:t>
      </w:r>
      <w:r w:rsidR="00FB7067" w:rsidRPr="000C297B">
        <w:rPr>
          <w:rFonts w:ascii="Arial" w:hAnsi="Arial" w:cs="Arial"/>
          <w:bCs/>
          <w:sz w:val="24"/>
          <w:szCs w:val="24"/>
        </w:rPr>
        <w:t xml:space="preserve">todas las </w:t>
      </w:r>
      <w:r w:rsidR="0018647D" w:rsidRPr="000C297B">
        <w:rPr>
          <w:rFonts w:ascii="Arial" w:hAnsi="Arial" w:cs="Arial"/>
          <w:bCs/>
          <w:sz w:val="24"/>
          <w:szCs w:val="24"/>
        </w:rPr>
        <w:t xml:space="preserve">medidas legislativas que </w:t>
      </w:r>
      <w:r w:rsidR="00FB7067" w:rsidRPr="000C297B">
        <w:rPr>
          <w:rFonts w:ascii="Arial" w:hAnsi="Arial" w:cs="Arial"/>
          <w:bCs/>
          <w:sz w:val="24"/>
          <w:szCs w:val="24"/>
        </w:rPr>
        <w:t>sean pertinentes para hacer efectivos los derechos reconocidos</w:t>
      </w:r>
      <w:r w:rsidR="00265934" w:rsidRPr="000C297B">
        <w:rPr>
          <w:rFonts w:ascii="Arial" w:hAnsi="Arial" w:cs="Arial"/>
          <w:bCs/>
          <w:sz w:val="24"/>
          <w:szCs w:val="24"/>
        </w:rPr>
        <w:t xml:space="preserve"> de las personas</w:t>
      </w:r>
      <w:r w:rsidR="00771557" w:rsidRPr="000C297B">
        <w:rPr>
          <w:rFonts w:ascii="Arial" w:hAnsi="Arial" w:cs="Arial"/>
          <w:bCs/>
          <w:sz w:val="24"/>
          <w:szCs w:val="24"/>
        </w:rPr>
        <w:t xml:space="preserve"> </w:t>
      </w:r>
      <w:r w:rsidR="00265934" w:rsidRPr="000C297B">
        <w:rPr>
          <w:rFonts w:ascii="Arial" w:hAnsi="Arial" w:cs="Arial"/>
          <w:bCs/>
          <w:sz w:val="24"/>
          <w:szCs w:val="24"/>
        </w:rPr>
        <w:t xml:space="preserve">con discapacidad </w:t>
      </w:r>
      <w:r w:rsidR="00FB7067" w:rsidRPr="000C297B">
        <w:rPr>
          <w:rFonts w:ascii="Arial" w:hAnsi="Arial" w:cs="Arial"/>
          <w:bCs/>
          <w:sz w:val="24"/>
          <w:szCs w:val="24"/>
        </w:rPr>
        <w:t xml:space="preserve">incluidas medidas para modificar </w:t>
      </w:r>
      <w:r w:rsidR="00CC2564" w:rsidRPr="000C297B">
        <w:rPr>
          <w:rFonts w:ascii="Arial" w:hAnsi="Arial" w:cs="Arial"/>
          <w:bCs/>
          <w:sz w:val="24"/>
          <w:szCs w:val="24"/>
        </w:rPr>
        <w:t xml:space="preserve">leyes </w:t>
      </w:r>
      <w:r w:rsidR="00FB7067" w:rsidRPr="000C297B">
        <w:rPr>
          <w:rFonts w:ascii="Arial" w:hAnsi="Arial" w:cs="Arial"/>
          <w:bCs/>
          <w:sz w:val="24"/>
          <w:szCs w:val="24"/>
        </w:rPr>
        <w:t>y prácticas existentes que constituyan discriminación contra las</w:t>
      </w:r>
      <w:r w:rsidR="00842E6F">
        <w:rPr>
          <w:rFonts w:ascii="Arial" w:hAnsi="Arial" w:cs="Arial"/>
          <w:bCs/>
          <w:sz w:val="24"/>
          <w:szCs w:val="24"/>
        </w:rPr>
        <w:t xml:space="preserve"> ellas</w:t>
      </w:r>
      <w:r w:rsidR="00771557" w:rsidRPr="000C297B">
        <w:rPr>
          <w:rFonts w:ascii="Arial" w:hAnsi="Arial" w:cs="Arial"/>
          <w:bCs/>
          <w:sz w:val="24"/>
          <w:szCs w:val="24"/>
        </w:rPr>
        <w:t>.</w:t>
      </w:r>
    </w:p>
    <w:p w:rsidR="00CC2564" w:rsidRPr="000C297B" w:rsidRDefault="00CC2564" w:rsidP="00FB7067">
      <w:pPr>
        <w:spacing w:after="0" w:line="360" w:lineRule="auto"/>
        <w:jc w:val="both"/>
        <w:rPr>
          <w:rFonts w:ascii="Arial" w:hAnsi="Arial" w:cs="Arial"/>
          <w:bCs/>
          <w:sz w:val="24"/>
          <w:szCs w:val="24"/>
        </w:rPr>
      </w:pPr>
    </w:p>
    <w:p w:rsidR="00024361" w:rsidRPr="000C297B" w:rsidRDefault="00024361" w:rsidP="00024361">
      <w:pPr>
        <w:spacing w:after="0" w:line="360" w:lineRule="auto"/>
        <w:jc w:val="both"/>
        <w:rPr>
          <w:rFonts w:ascii="Arial" w:hAnsi="Arial" w:cs="Arial"/>
          <w:sz w:val="24"/>
          <w:szCs w:val="24"/>
        </w:rPr>
      </w:pPr>
      <w:r w:rsidRPr="000C297B">
        <w:rPr>
          <w:rFonts w:ascii="Arial" w:hAnsi="Arial" w:cs="Arial"/>
          <w:sz w:val="24"/>
          <w:szCs w:val="24"/>
        </w:rPr>
        <w:t xml:space="preserve">Por ello, </w:t>
      </w:r>
      <w:r w:rsidR="00EB1F34" w:rsidRPr="000C297B">
        <w:rPr>
          <w:rFonts w:ascii="Arial" w:hAnsi="Arial" w:cs="Arial"/>
          <w:sz w:val="24"/>
          <w:szCs w:val="24"/>
        </w:rPr>
        <w:t xml:space="preserve">es importante </w:t>
      </w:r>
      <w:r w:rsidRPr="000C297B">
        <w:rPr>
          <w:rFonts w:ascii="Arial" w:hAnsi="Arial" w:cs="Arial"/>
          <w:sz w:val="24"/>
          <w:szCs w:val="24"/>
        </w:rPr>
        <w:t xml:space="preserve">entender </w:t>
      </w:r>
      <w:r w:rsidR="00E54B99" w:rsidRPr="000C297B">
        <w:rPr>
          <w:rFonts w:ascii="Arial" w:hAnsi="Arial" w:cs="Arial"/>
          <w:sz w:val="24"/>
          <w:szCs w:val="24"/>
        </w:rPr>
        <w:t>que</w:t>
      </w:r>
      <w:r w:rsidR="00B8021A">
        <w:rPr>
          <w:rFonts w:ascii="Arial" w:hAnsi="Arial" w:cs="Arial"/>
          <w:sz w:val="24"/>
          <w:szCs w:val="24"/>
        </w:rPr>
        <w:t>,</w:t>
      </w:r>
      <w:r w:rsidR="00E54B99" w:rsidRPr="000C297B">
        <w:rPr>
          <w:rFonts w:ascii="Arial" w:hAnsi="Arial" w:cs="Arial"/>
          <w:sz w:val="24"/>
          <w:szCs w:val="24"/>
        </w:rPr>
        <w:t xml:space="preserve"> </w:t>
      </w:r>
      <w:r w:rsidR="0002527B" w:rsidRPr="000C297B">
        <w:rPr>
          <w:rFonts w:ascii="Arial" w:hAnsi="Arial" w:cs="Arial"/>
          <w:sz w:val="24"/>
          <w:szCs w:val="24"/>
        </w:rPr>
        <w:t xml:space="preserve">a lo largo de los años </w:t>
      </w:r>
      <w:r w:rsidRPr="000C297B">
        <w:rPr>
          <w:rFonts w:ascii="Arial" w:hAnsi="Arial" w:cs="Arial"/>
          <w:sz w:val="24"/>
          <w:szCs w:val="24"/>
        </w:rPr>
        <w:t xml:space="preserve">lo que ha </w:t>
      </w:r>
      <w:r w:rsidR="00E54B99" w:rsidRPr="000C297B">
        <w:rPr>
          <w:rFonts w:ascii="Arial" w:hAnsi="Arial" w:cs="Arial"/>
          <w:sz w:val="24"/>
          <w:szCs w:val="24"/>
        </w:rPr>
        <w:t>restringido</w:t>
      </w:r>
      <w:r w:rsidRPr="000C297B">
        <w:rPr>
          <w:rFonts w:ascii="Arial" w:hAnsi="Arial" w:cs="Arial"/>
          <w:sz w:val="24"/>
          <w:szCs w:val="24"/>
        </w:rPr>
        <w:t xml:space="preserve"> el desarrollo</w:t>
      </w:r>
      <w:r w:rsidR="00235926" w:rsidRPr="000C297B">
        <w:rPr>
          <w:rFonts w:ascii="Arial" w:hAnsi="Arial" w:cs="Arial"/>
          <w:sz w:val="24"/>
          <w:szCs w:val="24"/>
        </w:rPr>
        <w:t xml:space="preserve"> en la vida</w:t>
      </w:r>
      <w:r w:rsidRPr="000C297B">
        <w:rPr>
          <w:rFonts w:ascii="Arial" w:hAnsi="Arial" w:cs="Arial"/>
          <w:sz w:val="24"/>
          <w:szCs w:val="24"/>
        </w:rPr>
        <w:t xml:space="preserve"> de las personas con discapacidad no son sus características físicas, sino </w:t>
      </w:r>
      <w:r w:rsidR="00E85472" w:rsidRPr="000C297B">
        <w:rPr>
          <w:rFonts w:ascii="Arial" w:hAnsi="Arial" w:cs="Arial"/>
          <w:sz w:val="24"/>
          <w:szCs w:val="24"/>
        </w:rPr>
        <w:t>la sociedad que los ha inhabilitado</w:t>
      </w:r>
      <w:r w:rsidR="006D42D8" w:rsidRPr="000C297B">
        <w:rPr>
          <w:rFonts w:ascii="Arial" w:hAnsi="Arial" w:cs="Arial"/>
          <w:sz w:val="24"/>
          <w:szCs w:val="24"/>
        </w:rPr>
        <w:t xml:space="preserve"> en el libre ejercicio de sus derechos y libertades</w:t>
      </w:r>
      <w:r w:rsidR="00D629A0" w:rsidRPr="000C297B">
        <w:rPr>
          <w:rFonts w:ascii="Arial" w:hAnsi="Arial" w:cs="Arial"/>
          <w:sz w:val="24"/>
          <w:szCs w:val="24"/>
        </w:rPr>
        <w:t xml:space="preserve">, por ignorancia </w:t>
      </w:r>
      <w:r w:rsidRPr="000C297B">
        <w:rPr>
          <w:rFonts w:ascii="Arial" w:hAnsi="Arial" w:cs="Arial"/>
          <w:sz w:val="24"/>
          <w:szCs w:val="24"/>
        </w:rPr>
        <w:t>o creencias falsas sobre sus c</w:t>
      </w:r>
      <w:r w:rsidR="00D77659" w:rsidRPr="000C297B">
        <w:rPr>
          <w:rFonts w:ascii="Arial" w:hAnsi="Arial" w:cs="Arial"/>
          <w:sz w:val="24"/>
          <w:szCs w:val="24"/>
        </w:rPr>
        <w:t>apacida</w:t>
      </w:r>
      <w:r w:rsidR="006D42D8" w:rsidRPr="000C297B">
        <w:rPr>
          <w:rFonts w:ascii="Arial" w:hAnsi="Arial" w:cs="Arial"/>
          <w:sz w:val="24"/>
          <w:szCs w:val="24"/>
        </w:rPr>
        <w:t>des y potencialidades, que han tenido como consecuencia</w:t>
      </w:r>
      <w:r w:rsidR="00D77659" w:rsidRPr="000C297B">
        <w:rPr>
          <w:rFonts w:ascii="Arial" w:hAnsi="Arial" w:cs="Arial"/>
          <w:sz w:val="24"/>
          <w:szCs w:val="24"/>
        </w:rPr>
        <w:t xml:space="preserve"> que la discapacidad sea</w:t>
      </w:r>
      <w:r w:rsidRPr="000C297B">
        <w:rPr>
          <w:rFonts w:ascii="Arial" w:hAnsi="Arial" w:cs="Arial"/>
          <w:sz w:val="24"/>
          <w:szCs w:val="24"/>
        </w:rPr>
        <w:t xml:space="preserve"> el resultado de la interacción con un ambiente inac</w:t>
      </w:r>
      <w:r w:rsidR="006D42D8" w:rsidRPr="000C297B">
        <w:rPr>
          <w:rFonts w:ascii="Arial" w:hAnsi="Arial" w:cs="Arial"/>
          <w:sz w:val="24"/>
          <w:szCs w:val="24"/>
        </w:rPr>
        <w:t>cesible</w:t>
      </w:r>
      <w:r w:rsidR="00015D48" w:rsidRPr="000C297B">
        <w:rPr>
          <w:rFonts w:ascii="Arial" w:hAnsi="Arial" w:cs="Arial"/>
          <w:sz w:val="24"/>
          <w:szCs w:val="24"/>
        </w:rPr>
        <w:t>.</w:t>
      </w:r>
    </w:p>
    <w:p w:rsidR="00512260" w:rsidRPr="000C297B" w:rsidRDefault="00512260" w:rsidP="00B84576">
      <w:pPr>
        <w:spacing w:after="0" w:line="360" w:lineRule="auto"/>
        <w:jc w:val="center"/>
        <w:rPr>
          <w:rFonts w:ascii="Arial" w:hAnsi="Arial" w:cs="Arial"/>
          <w:sz w:val="24"/>
          <w:szCs w:val="24"/>
        </w:rPr>
      </w:pPr>
    </w:p>
    <w:p w:rsidR="00714B2F" w:rsidRPr="000C297B" w:rsidRDefault="009B4829" w:rsidP="003D6BF9">
      <w:pPr>
        <w:spacing w:after="0" w:line="360" w:lineRule="auto"/>
        <w:jc w:val="both"/>
        <w:rPr>
          <w:rFonts w:ascii="Arial" w:hAnsi="Arial" w:cs="Arial"/>
          <w:sz w:val="24"/>
          <w:szCs w:val="24"/>
        </w:rPr>
      </w:pPr>
      <w:r w:rsidRPr="000C297B">
        <w:rPr>
          <w:rFonts w:ascii="Arial" w:hAnsi="Arial" w:cs="Arial"/>
          <w:sz w:val="24"/>
          <w:szCs w:val="24"/>
        </w:rPr>
        <w:t>Así pues, l</w:t>
      </w:r>
      <w:r w:rsidR="003D6BF9" w:rsidRPr="000C297B">
        <w:rPr>
          <w:rFonts w:ascii="Arial" w:hAnsi="Arial" w:cs="Arial"/>
          <w:sz w:val="24"/>
          <w:szCs w:val="24"/>
        </w:rPr>
        <w:t xml:space="preserve">a Comisión Nacional de los Derechos Humanos (CNDH) </w:t>
      </w:r>
      <w:r w:rsidRPr="000C297B">
        <w:rPr>
          <w:rFonts w:ascii="Arial" w:hAnsi="Arial" w:cs="Arial"/>
          <w:sz w:val="24"/>
          <w:szCs w:val="24"/>
        </w:rPr>
        <w:t>ha manifest</w:t>
      </w:r>
      <w:r w:rsidR="003D6BF9" w:rsidRPr="000C297B">
        <w:rPr>
          <w:rFonts w:ascii="Arial" w:hAnsi="Arial" w:cs="Arial"/>
          <w:sz w:val="24"/>
          <w:szCs w:val="24"/>
        </w:rPr>
        <w:t>a</w:t>
      </w:r>
      <w:r w:rsidRPr="000C297B">
        <w:rPr>
          <w:rFonts w:ascii="Arial" w:hAnsi="Arial" w:cs="Arial"/>
          <w:sz w:val="24"/>
          <w:szCs w:val="24"/>
        </w:rPr>
        <w:t>do</w:t>
      </w:r>
      <w:r w:rsidR="003D6BF9" w:rsidRPr="000C297B">
        <w:rPr>
          <w:rFonts w:ascii="Arial" w:hAnsi="Arial" w:cs="Arial"/>
          <w:sz w:val="24"/>
          <w:szCs w:val="24"/>
        </w:rPr>
        <w:t xml:space="preserve"> su preocupación por las más de 690,000 personas que viven con alguna deficiencia </w:t>
      </w:r>
      <w:r w:rsidR="003D6BF9" w:rsidRPr="000C297B">
        <w:rPr>
          <w:rFonts w:ascii="Arial" w:hAnsi="Arial" w:cs="Arial"/>
          <w:sz w:val="24"/>
          <w:szCs w:val="24"/>
        </w:rPr>
        <w:lastRenderedPageBreak/>
        <w:t>sensorial auditiva en</w:t>
      </w:r>
      <w:r w:rsidR="00EB383B" w:rsidRPr="000C297B">
        <w:rPr>
          <w:rFonts w:ascii="Arial" w:hAnsi="Arial" w:cs="Arial"/>
          <w:sz w:val="24"/>
          <w:szCs w:val="24"/>
        </w:rPr>
        <w:t xml:space="preserve"> México</w:t>
      </w:r>
      <w:r w:rsidR="000B2BDE" w:rsidRPr="000C297B">
        <w:rPr>
          <w:rFonts w:ascii="Arial" w:hAnsi="Arial" w:cs="Arial"/>
          <w:sz w:val="24"/>
          <w:szCs w:val="24"/>
        </w:rPr>
        <w:t xml:space="preserve"> </w:t>
      </w:r>
      <w:r w:rsidR="003D6BF9" w:rsidRPr="000C297B">
        <w:rPr>
          <w:rFonts w:ascii="Arial" w:hAnsi="Arial" w:cs="Arial"/>
          <w:sz w:val="24"/>
          <w:szCs w:val="24"/>
        </w:rPr>
        <w:t xml:space="preserve">y </w:t>
      </w:r>
      <w:r w:rsidR="00092B86" w:rsidRPr="000C297B">
        <w:rPr>
          <w:rFonts w:ascii="Arial" w:hAnsi="Arial" w:cs="Arial"/>
          <w:sz w:val="24"/>
          <w:szCs w:val="24"/>
        </w:rPr>
        <w:t xml:space="preserve">ha </w:t>
      </w:r>
      <w:r w:rsidR="003D6BF9" w:rsidRPr="000C297B">
        <w:rPr>
          <w:rFonts w:ascii="Arial" w:hAnsi="Arial" w:cs="Arial"/>
          <w:sz w:val="24"/>
          <w:szCs w:val="24"/>
        </w:rPr>
        <w:t>llama</w:t>
      </w:r>
      <w:r w:rsidR="00092B86" w:rsidRPr="000C297B">
        <w:rPr>
          <w:rFonts w:ascii="Arial" w:hAnsi="Arial" w:cs="Arial"/>
          <w:sz w:val="24"/>
          <w:szCs w:val="24"/>
        </w:rPr>
        <w:t>do</w:t>
      </w:r>
      <w:r w:rsidR="003D6BF9" w:rsidRPr="000C297B">
        <w:rPr>
          <w:rFonts w:ascii="Arial" w:hAnsi="Arial" w:cs="Arial"/>
          <w:sz w:val="24"/>
          <w:szCs w:val="24"/>
        </w:rPr>
        <w:t xml:space="preserve"> a las autoridades de los tres órdenes de gobierno a priorizar, desde el modelo de derechos humanos </w:t>
      </w:r>
      <w:r w:rsidR="00EB383B" w:rsidRPr="000C297B">
        <w:rPr>
          <w:rFonts w:ascii="Arial" w:hAnsi="Arial" w:cs="Arial"/>
          <w:sz w:val="24"/>
          <w:szCs w:val="24"/>
        </w:rPr>
        <w:t>procedente</w:t>
      </w:r>
      <w:r w:rsidR="003D6BF9" w:rsidRPr="000C297B">
        <w:rPr>
          <w:rFonts w:ascii="Arial" w:hAnsi="Arial" w:cs="Arial"/>
          <w:sz w:val="24"/>
          <w:szCs w:val="24"/>
        </w:rPr>
        <w:t xml:space="preserve"> de la Convención sobre los Derechos de l</w:t>
      </w:r>
      <w:r w:rsidR="009B45E8" w:rsidRPr="000C297B">
        <w:rPr>
          <w:rFonts w:ascii="Arial" w:hAnsi="Arial" w:cs="Arial"/>
          <w:sz w:val="24"/>
          <w:szCs w:val="24"/>
        </w:rPr>
        <w:t>as Personas con Discapacidad, la</w:t>
      </w:r>
      <w:r w:rsidR="003D6BF9" w:rsidRPr="000C297B">
        <w:rPr>
          <w:rFonts w:ascii="Arial" w:hAnsi="Arial" w:cs="Arial"/>
          <w:sz w:val="24"/>
          <w:szCs w:val="24"/>
        </w:rPr>
        <w:t xml:space="preserve"> atención y desarrollo de políticas públicas que permitan la plena inclusión en l</w:t>
      </w:r>
      <w:r w:rsidR="005A79C6" w:rsidRPr="000C297B">
        <w:rPr>
          <w:rFonts w:ascii="Arial" w:hAnsi="Arial" w:cs="Arial"/>
          <w:sz w:val="24"/>
          <w:szCs w:val="24"/>
        </w:rPr>
        <w:t>a sociedad de las personas con discapacidad</w:t>
      </w:r>
      <w:r w:rsidR="003B773D" w:rsidRPr="000C297B">
        <w:rPr>
          <w:rFonts w:ascii="Arial" w:hAnsi="Arial" w:cs="Arial"/>
          <w:sz w:val="24"/>
          <w:szCs w:val="24"/>
        </w:rPr>
        <w:t xml:space="preserve"> </w:t>
      </w:r>
      <w:r w:rsidR="005A79C6" w:rsidRPr="000C297B">
        <w:rPr>
          <w:rFonts w:ascii="Arial" w:hAnsi="Arial" w:cs="Arial"/>
          <w:sz w:val="24"/>
          <w:szCs w:val="24"/>
        </w:rPr>
        <w:t xml:space="preserve">auditiva </w:t>
      </w:r>
      <w:r w:rsidR="003B773D" w:rsidRPr="000C297B">
        <w:rPr>
          <w:rFonts w:ascii="Arial" w:hAnsi="Arial" w:cs="Arial"/>
          <w:sz w:val="24"/>
          <w:szCs w:val="24"/>
        </w:rPr>
        <w:t>para tener una vida digna,</w:t>
      </w:r>
      <w:r w:rsidR="003D6BF9" w:rsidRPr="000C297B">
        <w:rPr>
          <w:rStyle w:val="Refdenotaalpie"/>
          <w:rFonts w:ascii="Arial" w:hAnsi="Arial" w:cs="Arial"/>
          <w:sz w:val="24"/>
          <w:szCs w:val="24"/>
        </w:rPr>
        <w:footnoteReference w:id="2"/>
      </w:r>
      <w:r w:rsidR="003B773D" w:rsidRPr="000C297B">
        <w:rPr>
          <w:rFonts w:ascii="Arial" w:hAnsi="Arial" w:cs="Arial"/>
          <w:sz w:val="24"/>
          <w:szCs w:val="24"/>
        </w:rPr>
        <w:t xml:space="preserve"> </w:t>
      </w:r>
      <w:r w:rsidR="00493F21" w:rsidRPr="000C297B">
        <w:rPr>
          <w:rFonts w:ascii="Arial" w:hAnsi="Arial" w:cs="Arial"/>
          <w:sz w:val="24"/>
          <w:szCs w:val="24"/>
        </w:rPr>
        <w:t xml:space="preserve">toda vez </w:t>
      </w:r>
      <w:r w:rsidR="00321D4F" w:rsidRPr="000C297B">
        <w:rPr>
          <w:rFonts w:ascii="Arial" w:hAnsi="Arial" w:cs="Arial"/>
          <w:sz w:val="24"/>
          <w:szCs w:val="24"/>
        </w:rPr>
        <w:t xml:space="preserve">que </w:t>
      </w:r>
      <w:r w:rsidR="005547DE" w:rsidRPr="000C297B">
        <w:rPr>
          <w:rFonts w:ascii="Arial" w:hAnsi="Arial" w:cs="Arial"/>
          <w:sz w:val="24"/>
          <w:szCs w:val="24"/>
        </w:rPr>
        <w:t>las políticas públicas relativas a la atención de las per</w:t>
      </w:r>
      <w:r w:rsidR="00321D4F" w:rsidRPr="000C297B">
        <w:rPr>
          <w:rFonts w:ascii="Arial" w:hAnsi="Arial" w:cs="Arial"/>
          <w:sz w:val="24"/>
          <w:szCs w:val="24"/>
        </w:rPr>
        <w:t>sonas con discapacidad en nuestro país</w:t>
      </w:r>
      <w:r w:rsidR="00493F21" w:rsidRPr="000C297B">
        <w:rPr>
          <w:rFonts w:ascii="Arial" w:hAnsi="Arial" w:cs="Arial"/>
          <w:sz w:val="24"/>
          <w:szCs w:val="24"/>
        </w:rPr>
        <w:t>, no sólo han sido</w:t>
      </w:r>
      <w:r w:rsidR="005547DE" w:rsidRPr="000C297B">
        <w:rPr>
          <w:rFonts w:ascii="Arial" w:hAnsi="Arial" w:cs="Arial"/>
          <w:sz w:val="24"/>
          <w:szCs w:val="24"/>
        </w:rPr>
        <w:t xml:space="preserve"> insuficientes, </w:t>
      </w:r>
      <w:r w:rsidR="00493F21" w:rsidRPr="000C297B">
        <w:rPr>
          <w:rFonts w:ascii="Arial" w:hAnsi="Arial" w:cs="Arial"/>
          <w:sz w:val="24"/>
          <w:szCs w:val="24"/>
        </w:rPr>
        <w:t xml:space="preserve">sino </w:t>
      </w:r>
      <w:r w:rsidR="005547DE" w:rsidRPr="000C297B">
        <w:rPr>
          <w:rFonts w:ascii="Arial" w:hAnsi="Arial" w:cs="Arial"/>
          <w:sz w:val="24"/>
          <w:szCs w:val="24"/>
        </w:rPr>
        <w:t>también carecen de una perspectiva de inclusión, lo cual genera rezagos sociales e impide el pleno desarrollo de las personas con discapacidad, así como su participación efectiva</w:t>
      </w:r>
      <w:r w:rsidR="009A7FCE" w:rsidRPr="000C297B">
        <w:rPr>
          <w:rFonts w:ascii="Arial" w:hAnsi="Arial" w:cs="Arial"/>
          <w:sz w:val="24"/>
          <w:szCs w:val="24"/>
        </w:rPr>
        <w:t xml:space="preserve"> y equitativa en la sociedad, como el caso de </w:t>
      </w:r>
      <w:r w:rsidR="003B773D" w:rsidRPr="000C297B">
        <w:rPr>
          <w:rFonts w:ascii="Arial" w:hAnsi="Arial" w:cs="Arial"/>
          <w:sz w:val="24"/>
          <w:szCs w:val="24"/>
        </w:rPr>
        <w:t>l</w:t>
      </w:r>
      <w:r w:rsidR="001844E5" w:rsidRPr="000C297B">
        <w:rPr>
          <w:rFonts w:ascii="Arial" w:hAnsi="Arial" w:cs="Arial"/>
          <w:sz w:val="24"/>
          <w:szCs w:val="24"/>
        </w:rPr>
        <w:t>as persona</w:t>
      </w:r>
      <w:r w:rsidR="009A7FCE" w:rsidRPr="000C297B">
        <w:rPr>
          <w:rFonts w:ascii="Arial" w:hAnsi="Arial" w:cs="Arial"/>
          <w:sz w:val="24"/>
          <w:szCs w:val="24"/>
        </w:rPr>
        <w:t xml:space="preserve">s con discapacidad auditiva que ha sido </w:t>
      </w:r>
      <w:r w:rsidR="001844E5" w:rsidRPr="000C297B">
        <w:rPr>
          <w:rFonts w:ascii="Arial" w:hAnsi="Arial" w:cs="Arial"/>
          <w:sz w:val="24"/>
          <w:szCs w:val="24"/>
        </w:rPr>
        <w:t>un sector de la población con un rezago en derechos</w:t>
      </w:r>
      <w:r w:rsidR="00C40B83" w:rsidRPr="000C297B">
        <w:rPr>
          <w:rFonts w:ascii="Arial" w:hAnsi="Arial" w:cs="Arial"/>
          <w:sz w:val="24"/>
          <w:szCs w:val="24"/>
        </w:rPr>
        <w:t xml:space="preserve"> en virtud de que se enfrentan</w:t>
      </w:r>
      <w:r w:rsidR="00714B2F" w:rsidRPr="000C297B">
        <w:rPr>
          <w:rFonts w:ascii="Arial" w:hAnsi="Arial" w:cs="Arial"/>
          <w:sz w:val="24"/>
          <w:szCs w:val="24"/>
        </w:rPr>
        <w:t xml:space="preserve"> a barreras físicas, institucionales, de información, de actitud y de comunicación,</w:t>
      </w:r>
      <w:r w:rsidR="00842E6F">
        <w:rPr>
          <w:rFonts w:ascii="Arial" w:hAnsi="Arial" w:cs="Arial"/>
          <w:sz w:val="24"/>
          <w:szCs w:val="24"/>
        </w:rPr>
        <w:t xml:space="preserve"> normalmente</w:t>
      </w:r>
      <w:r w:rsidR="00714B2F" w:rsidRPr="000C297B">
        <w:rPr>
          <w:rFonts w:ascii="Arial" w:hAnsi="Arial" w:cs="Arial"/>
          <w:sz w:val="24"/>
          <w:szCs w:val="24"/>
        </w:rPr>
        <w:t xml:space="preserve"> </w:t>
      </w:r>
      <w:r w:rsidR="00F02F6F" w:rsidRPr="000C297B">
        <w:rPr>
          <w:rFonts w:ascii="Arial" w:hAnsi="Arial" w:cs="Arial"/>
          <w:sz w:val="24"/>
          <w:szCs w:val="24"/>
        </w:rPr>
        <w:t>justificadas</w:t>
      </w:r>
      <w:r w:rsidR="00714B2F" w:rsidRPr="000C297B">
        <w:rPr>
          <w:rFonts w:ascii="Arial" w:hAnsi="Arial" w:cs="Arial"/>
          <w:sz w:val="24"/>
          <w:szCs w:val="24"/>
        </w:rPr>
        <w:t xml:space="preserve"> por la sociedad. </w:t>
      </w:r>
    </w:p>
    <w:p w:rsidR="006C35D2" w:rsidRPr="000C297B" w:rsidRDefault="006C35D2" w:rsidP="003D6BF9">
      <w:pPr>
        <w:spacing w:after="0" w:line="360" w:lineRule="auto"/>
        <w:jc w:val="both"/>
        <w:rPr>
          <w:rFonts w:ascii="Arial" w:hAnsi="Arial" w:cs="Arial"/>
          <w:sz w:val="24"/>
          <w:szCs w:val="24"/>
        </w:rPr>
      </w:pPr>
    </w:p>
    <w:p w:rsidR="006C35D2" w:rsidRPr="000C297B" w:rsidRDefault="006C35D2" w:rsidP="003D6BF9">
      <w:pPr>
        <w:spacing w:after="0" w:line="360" w:lineRule="auto"/>
        <w:jc w:val="both"/>
        <w:rPr>
          <w:rFonts w:ascii="Arial" w:hAnsi="Arial" w:cs="Arial"/>
          <w:sz w:val="24"/>
          <w:szCs w:val="24"/>
        </w:rPr>
      </w:pPr>
      <w:r w:rsidRPr="000C297B">
        <w:rPr>
          <w:rFonts w:ascii="Arial" w:hAnsi="Arial" w:cs="Arial"/>
          <w:sz w:val="24"/>
          <w:szCs w:val="24"/>
        </w:rPr>
        <w:t>La discapacidad auditiva se refiere a la falta o reducción de la habilidad para oír claramente debido a un problema en algún lugar del mecanismo auditivo. La pérdida de la audición puede variar desde la más superficial hasta la más profunda, a la cual comúnmente se l</w:t>
      </w:r>
      <w:r w:rsidR="00D756CB" w:rsidRPr="000C297B">
        <w:rPr>
          <w:rFonts w:ascii="Arial" w:hAnsi="Arial" w:cs="Arial"/>
          <w:sz w:val="24"/>
          <w:szCs w:val="24"/>
        </w:rPr>
        <w:t>e llama sordera</w:t>
      </w:r>
      <w:r w:rsidRPr="000C297B">
        <w:rPr>
          <w:rFonts w:ascii="Arial" w:hAnsi="Arial" w:cs="Arial"/>
          <w:sz w:val="24"/>
          <w:szCs w:val="24"/>
        </w:rPr>
        <w:t>.</w:t>
      </w:r>
      <w:r w:rsidR="00D756CB" w:rsidRPr="000C297B">
        <w:rPr>
          <w:rStyle w:val="Refdenotaalpie"/>
          <w:rFonts w:ascii="Arial" w:hAnsi="Arial" w:cs="Arial"/>
          <w:sz w:val="24"/>
          <w:szCs w:val="24"/>
        </w:rPr>
        <w:footnoteReference w:id="3"/>
      </w:r>
    </w:p>
    <w:p w:rsidR="00F463B8" w:rsidRPr="000C297B" w:rsidRDefault="00F463B8" w:rsidP="003D6BF9">
      <w:pPr>
        <w:spacing w:after="0" w:line="360" w:lineRule="auto"/>
        <w:jc w:val="both"/>
        <w:rPr>
          <w:rFonts w:ascii="Arial" w:hAnsi="Arial" w:cs="Arial"/>
          <w:sz w:val="24"/>
          <w:szCs w:val="24"/>
        </w:rPr>
      </w:pPr>
    </w:p>
    <w:p w:rsidR="00F463B8" w:rsidRPr="000C297B" w:rsidRDefault="00010AA1" w:rsidP="003D6BF9">
      <w:pPr>
        <w:spacing w:after="0" w:line="360" w:lineRule="auto"/>
        <w:jc w:val="both"/>
        <w:rPr>
          <w:rFonts w:ascii="Arial" w:hAnsi="Arial" w:cs="Arial"/>
          <w:sz w:val="24"/>
          <w:szCs w:val="24"/>
        </w:rPr>
      </w:pPr>
      <w:r w:rsidRPr="000C297B">
        <w:rPr>
          <w:rFonts w:ascii="Arial" w:hAnsi="Arial" w:cs="Arial"/>
          <w:sz w:val="24"/>
          <w:szCs w:val="24"/>
        </w:rPr>
        <w:t>Según la Comisió</w:t>
      </w:r>
      <w:r w:rsidR="00F21ED2" w:rsidRPr="000C297B">
        <w:rPr>
          <w:rFonts w:ascii="Arial" w:hAnsi="Arial" w:cs="Arial"/>
          <w:sz w:val="24"/>
          <w:szCs w:val="24"/>
        </w:rPr>
        <w:t>n Nacional de Derechos Humanos</w:t>
      </w:r>
      <w:r w:rsidR="00F463B8" w:rsidRPr="000C297B">
        <w:rPr>
          <w:rFonts w:ascii="Arial" w:hAnsi="Arial" w:cs="Arial"/>
          <w:sz w:val="24"/>
          <w:szCs w:val="24"/>
        </w:rPr>
        <w:t xml:space="preserve">, a nivel nacional, </w:t>
      </w:r>
      <w:r w:rsidR="006C3065" w:rsidRPr="000C297B">
        <w:rPr>
          <w:rFonts w:ascii="Arial" w:hAnsi="Arial" w:cs="Arial"/>
          <w:sz w:val="24"/>
          <w:szCs w:val="24"/>
        </w:rPr>
        <w:t xml:space="preserve">el </w:t>
      </w:r>
      <w:r w:rsidR="00F463B8" w:rsidRPr="000C297B">
        <w:rPr>
          <w:rFonts w:ascii="Arial" w:hAnsi="Arial" w:cs="Arial"/>
          <w:sz w:val="24"/>
          <w:szCs w:val="24"/>
        </w:rPr>
        <w:t>33.5% de la población vive con discapacidad auditiva, de la cual el 35.4% son hombres; 31.8%, mujeres; 12.1% niñas y 14.4% niños, y al respecto se señala que 60% de los casos de sordera en niñas y niños pudieron prevenirse, en tanto que 1 de cada 3 personas mayores de 65 años tienen pérdida de audición.</w:t>
      </w:r>
    </w:p>
    <w:p w:rsidR="00FA5CC9" w:rsidRPr="000C297B" w:rsidRDefault="00FA5CC9" w:rsidP="003D6BF9">
      <w:pPr>
        <w:spacing w:after="0" w:line="360" w:lineRule="auto"/>
        <w:jc w:val="both"/>
        <w:rPr>
          <w:rFonts w:ascii="Arial" w:hAnsi="Arial" w:cs="Arial"/>
          <w:sz w:val="24"/>
          <w:szCs w:val="24"/>
        </w:rPr>
      </w:pPr>
    </w:p>
    <w:p w:rsidR="00FA5CC9" w:rsidRPr="000C297B" w:rsidRDefault="00FA5CC9" w:rsidP="00FA5CC9">
      <w:pPr>
        <w:spacing w:after="0" w:line="360" w:lineRule="auto"/>
        <w:jc w:val="both"/>
        <w:rPr>
          <w:rFonts w:ascii="Arial" w:hAnsi="Arial" w:cs="Arial"/>
          <w:sz w:val="24"/>
          <w:szCs w:val="24"/>
        </w:rPr>
      </w:pPr>
      <w:r w:rsidRPr="000C297B">
        <w:rPr>
          <w:rFonts w:ascii="Arial" w:hAnsi="Arial" w:cs="Arial"/>
          <w:sz w:val="24"/>
          <w:szCs w:val="24"/>
        </w:rPr>
        <w:lastRenderedPageBreak/>
        <w:t xml:space="preserve">Cuando una persona es sorda, o bien, presenta alguna discapacidad auditiva, también llamada hipoacusia, se ve en la necesidad de </w:t>
      </w:r>
      <w:r w:rsidR="000827B3" w:rsidRPr="000C297B">
        <w:rPr>
          <w:rFonts w:ascii="Arial" w:hAnsi="Arial" w:cs="Arial"/>
          <w:sz w:val="24"/>
          <w:szCs w:val="24"/>
        </w:rPr>
        <w:t>requerir opciones</w:t>
      </w:r>
      <w:r w:rsidRPr="000C297B">
        <w:rPr>
          <w:rFonts w:ascii="Arial" w:hAnsi="Arial" w:cs="Arial"/>
          <w:sz w:val="24"/>
          <w:szCs w:val="24"/>
        </w:rPr>
        <w:t xml:space="preserve"> tecnológicas o médicas que le permitan compensar su deficiencia, tales como el aprendizaje del lenguaje a señas, la utilización de audífonos o intervenciones quirúrgicas.</w:t>
      </w:r>
      <w:r w:rsidRPr="000C297B">
        <w:rPr>
          <w:rFonts w:ascii="Arial" w:hAnsi="Arial" w:cs="Arial"/>
          <w:sz w:val="24"/>
          <w:szCs w:val="24"/>
          <w:vertAlign w:val="superscript"/>
        </w:rPr>
        <w:footnoteReference w:id="4"/>
      </w:r>
    </w:p>
    <w:p w:rsidR="00AE68E4" w:rsidRPr="000C297B" w:rsidRDefault="00AE68E4" w:rsidP="002917F5">
      <w:pPr>
        <w:spacing w:after="0" w:line="360" w:lineRule="auto"/>
        <w:jc w:val="both"/>
        <w:rPr>
          <w:rFonts w:ascii="Arial" w:hAnsi="Arial" w:cs="Arial"/>
          <w:sz w:val="24"/>
          <w:szCs w:val="24"/>
        </w:rPr>
      </w:pPr>
    </w:p>
    <w:p w:rsidR="0036284C" w:rsidRPr="000C297B" w:rsidRDefault="00C316BB" w:rsidP="0036284C">
      <w:pPr>
        <w:spacing w:after="0" w:line="360" w:lineRule="auto"/>
        <w:jc w:val="both"/>
        <w:rPr>
          <w:rFonts w:ascii="Arial" w:hAnsi="Arial" w:cs="Arial"/>
          <w:sz w:val="24"/>
          <w:szCs w:val="24"/>
        </w:rPr>
      </w:pPr>
      <w:r w:rsidRPr="000C297B">
        <w:rPr>
          <w:rFonts w:ascii="Arial" w:hAnsi="Arial" w:cs="Arial"/>
          <w:sz w:val="24"/>
          <w:szCs w:val="24"/>
        </w:rPr>
        <w:t>En ese sentido, es importante tener en cuenta que nuestra Carta Magna en su artículo 6 dispone que t</w:t>
      </w:r>
      <w:r w:rsidR="0036284C" w:rsidRPr="000C297B">
        <w:rPr>
          <w:rFonts w:ascii="Arial" w:hAnsi="Arial" w:cs="Arial"/>
          <w:sz w:val="24"/>
          <w:szCs w:val="24"/>
        </w:rPr>
        <w:t>oda persona tiene derecho al libre acceso a información plural y oport</w:t>
      </w:r>
      <w:r w:rsidRPr="000C297B">
        <w:rPr>
          <w:rFonts w:ascii="Arial" w:hAnsi="Arial" w:cs="Arial"/>
          <w:sz w:val="24"/>
          <w:szCs w:val="24"/>
        </w:rPr>
        <w:t xml:space="preserve">una, así como a buscar, recibir </w:t>
      </w:r>
      <w:r w:rsidR="0036284C" w:rsidRPr="000C297B">
        <w:rPr>
          <w:rFonts w:ascii="Arial" w:hAnsi="Arial" w:cs="Arial"/>
          <w:sz w:val="24"/>
          <w:szCs w:val="24"/>
        </w:rPr>
        <w:t>y difundir información e ideas de toda índole por cualquier medio de expresión</w:t>
      </w:r>
      <w:r w:rsidR="00B53CB9" w:rsidRPr="000C297B">
        <w:rPr>
          <w:rFonts w:ascii="Arial" w:hAnsi="Arial" w:cs="Arial"/>
          <w:sz w:val="24"/>
          <w:szCs w:val="24"/>
        </w:rPr>
        <w:t xml:space="preserve">, situación que hace indispensable que como legisladores, debamos adoptar las medidas necesarias para que las personas con discapacidad auditiva gocen plenamente del derecho al libre acceso de la información, sobre todo en los asuntos públicos como es el caso </w:t>
      </w:r>
      <w:r w:rsidR="00960D6F" w:rsidRPr="000C297B">
        <w:rPr>
          <w:rFonts w:ascii="Arial" w:hAnsi="Arial" w:cs="Arial"/>
          <w:sz w:val="24"/>
          <w:szCs w:val="24"/>
        </w:rPr>
        <w:t>de las cuestiones que se vierten en el</w:t>
      </w:r>
      <w:r w:rsidR="008C1352">
        <w:rPr>
          <w:rFonts w:ascii="Arial" w:hAnsi="Arial" w:cs="Arial"/>
          <w:sz w:val="24"/>
          <w:szCs w:val="24"/>
        </w:rPr>
        <w:t xml:space="preserve"> seno del Congreso</w:t>
      </w:r>
      <w:r w:rsidR="00960D6F" w:rsidRPr="000C297B">
        <w:rPr>
          <w:rFonts w:ascii="Arial" w:hAnsi="Arial" w:cs="Arial"/>
          <w:sz w:val="24"/>
          <w:szCs w:val="24"/>
        </w:rPr>
        <w:t>.</w:t>
      </w:r>
    </w:p>
    <w:p w:rsidR="00073F94" w:rsidRPr="000C297B" w:rsidRDefault="00073F94" w:rsidP="0036284C">
      <w:pPr>
        <w:spacing w:after="0" w:line="360" w:lineRule="auto"/>
        <w:jc w:val="both"/>
        <w:rPr>
          <w:rFonts w:ascii="Arial" w:hAnsi="Arial" w:cs="Arial"/>
          <w:sz w:val="24"/>
          <w:szCs w:val="24"/>
        </w:rPr>
      </w:pPr>
    </w:p>
    <w:p w:rsidR="0096246B" w:rsidRPr="000C297B" w:rsidRDefault="00073F94" w:rsidP="00CF3BAD">
      <w:pPr>
        <w:spacing w:after="0" w:line="360" w:lineRule="auto"/>
        <w:jc w:val="both"/>
        <w:rPr>
          <w:rFonts w:ascii="Arial" w:hAnsi="Arial" w:cs="Arial"/>
          <w:sz w:val="24"/>
          <w:szCs w:val="24"/>
        </w:rPr>
      </w:pPr>
      <w:r w:rsidRPr="000C297B">
        <w:rPr>
          <w:rFonts w:ascii="Arial" w:hAnsi="Arial" w:cs="Arial"/>
          <w:sz w:val="24"/>
          <w:szCs w:val="24"/>
        </w:rPr>
        <w:t xml:space="preserve">Actualmente, para que el ser humano pueda entender la vida y lo que se genera en todos los ámbitos, depende en gran </w:t>
      </w:r>
      <w:r w:rsidR="001A619F" w:rsidRPr="000C297B">
        <w:rPr>
          <w:rFonts w:ascii="Arial" w:hAnsi="Arial" w:cs="Arial"/>
          <w:sz w:val="24"/>
          <w:szCs w:val="24"/>
        </w:rPr>
        <w:t xml:space="preserve">parte </w:t>
      </w:r>
      <w:r w:rsidRPr="000C297B">
        <w:rPr>
          <w:rFonts w:ascii="Arial" w:hAnsi="Arial" w:cs="Arial"/>
          <w:sz w:val="24"/>
          <w:szCs w:val="24"/>
        </w:rPr>
        <w:t>de la facultad de acceder a la informaci</w:t>
      </w:r>
      <w:r w:rsidR="006C3065" w:rsidRPr="000C297B">
        <w:rPr>
          <w:rFonts w:ascii="Arial" w:hAnsi="Arial" w:cs="Arial"/>
          <w:sz w:val="24"/>
          <w:szCs w:val="24"/>
        </w:rPr>
        <w:t>ón en el momento en que é</w:t>
      </w:r>
      <w:r w:rsidRPr="000C297B">
        <w:rPr>
          <w:rFonts w:ascii="Arial" w:hAnsi="Arial" w:cs="Arial"/>
          <w:sz w:val="24"/>
          <w:szCs w:val="24"/>
        </w:rPr>
        <w:t xml:space="preserve">sta se genera, siendo </w:t>
      </w:r>
      <w:r w:rsidR="00600E94" w:rsidRPr="000C297B">
        <w:rPr>
          <w:rFonts w:ascii="Arial" w:hAnsi="Arial" w:cs="Arial"/>
          <w:sz w:val="24"/>
          <w:szCs w:val="24"/>
        </w:rPr>
        <w:t>que,</w:t>
      </w:r>
      <w:r w:rsidRPr="000C297B">
        <w:rPr>
          <w:rFonts w:ascii="Arial" w:hAnsi="Arial" w:cs="Arial"/>
          <w:sz w:val="24"/>
          <w:szCs w:val="24"/>
        </w:rPr>
        <w:t xml:space="preserve"> a través de l</w:t>
      </w:r>
      <w:r w:rsidR="0096246B" w:rsidRPr="000C297B">
        <w:rPr>
          <w:rFonts w:ascii="Arial" w:hAnsi="Arial" w:cs="Arial"/>
          <w:sz w:val="24"/>
          <w:szCs w:val="24"/>
        </w:rPr>
        <w:t xml:space="preserve">a comunicación oral </w:t>
      </w:r>
      <w:r w:rsidR="00267768" w:rsidRPr="000C297B">
        <w:rPr>
          <w:rFonts w:ascii="Arial" w:hAnsi="Arial" w:cs="Arial"/>
          <w:sz w:val="24"/>
          <w:szCs w:val="24"/>
        </w:rPr>
        <w:t xml:space="preserve">es la forma en la que comúnmente las personas participamos </w:t>
      </w:r>
      <w:r w:rsidR="0096246B" w:rsidRPr="000C297B">
        <w:rPr>
          <w:rFonts w:ascii="Arial" w:hAnsi="Arial" w:cs="Arial"/>
          <w:sz w:val="24"/>
          <w:szCs w:val="24"/>
        </w:rPr>
        <w:t>en to</w:t>
      </w:r>
      <w:r w:rsidR="004D2D03" w:rsidRPr="000C297B">
        <w:rPr>
          <w:rFonts w:ascii="Arial" w:hAnsi="Arial" w:cs="Arial"/>
          <w:sz w:val="24"/>
          <w:szCs w:val="24"/>
        </w:rPr>
        <w:t>dos los entornos de la sociedad. No obstante,</w:t>
      </w:r>
      <w:r w:rsidR="0096246B" w:rsidRPr="000C297B">
        <w:rPr>
          <w:rFonts w:ascii="Arial" w:hAnsi="Arial" w:cs="Arial"/>
          <w:sz w:val="24"/>
          <w:szCs w:val="24"/>
        </w:rPr>
        <w:t xml:space="preserve"> cuando una persona nace o adqu</w:t>
      </w:r>
      <w:r w:rsidR="004D2D03" w:rsidRPr="000C297B">
        <w:rPr>
          <w:rFonts w:ascii="Arial" w:hAnsi="Arial" w:cs="Arial"/>
          <w:sz w:val="24"/>
          <w:szCs w:val="24"/>
        </w:rPr>
        <w:t xml:space="preserve">iere una discapacidad auditiva y no cuenta con las herramientas para su plena inclusión, </w:t>
      </w:r>
      <w:r w:rsidR="0096246B" w:rsidRPr="000C297B">
        <w:rPr>
          <w:rFonts w:ascii="Arial" w:hAnsi="Arial" w:cs="Arial"/>
          <w:sz w:val="24"/>
          <w:szCs w:val="24"/>
        </w:rPr>
        <w:t xml:space="preserve">se </w:t>
      </w:r>
      <w:r w:rsidR="004D2D03" w:rsidRPr="000C297B">
        <w:rPr>
          <w:rFonts w:ascii="Arial" w:hAnsi="Arial" w:cs="Arial"/>
          <w:sz w:val="24"/>
          <w:szCs w:val="24"/>
        </w:rPr>
        <w:t xml:space="preserve">reduce </w:t>
      </w:r>
      <w:r w:rsidR="0096246B" w:rsidRPr="000C297B">
        <w:rPr>
          <w:rFonts w:ascii="Arial" w:hAnsi="Arial" w:cs="Arial"/>
          <w:sz w:val="24"/>
          <w:szCs w:val="24"/>
        </w:rPr>
        <w:t>la posibilidad de alcanzar una verdadera realización social.</w:t>
      </w:r>
    </w:p>
    <w:p w:rsidR="00E17E3A" w:rsidRPr="000C297B" w:rsidRDefault="00E17E3A" w:rsidP="00CF3BAD">
      <w:pPr>
        <w:spacing w:after="0" w:line="360" w:lineRule="auto"/>
        <w:jc w:val="both"/>
        <w:rPr>
          <w:rFonts w:ascii="Arial" w:hAnsi="Arial" w:cs="Arial"/>
          <w:sz w:val="24"/>
          <w:szCs w:val="24"/>
        </w:rPr>
      </w:pPr>
    </w:p>
    <w:p w:rsidR="0096246B" w:rsidRPr="000C297B" w:rsidRDefault="00AD22CF" w:rsidP="002B1C2E">
      <w:pPr>
        <w:spacing w:after="0" w:line="360" w:lineRule="auto"/>
        <w:jc w:val="both"/>
        <w:rPr>
          <w:rFonts w:ascii="Arial" w:hAnsi="Arial" w:cs="Arial"/>
          <w:sz w:val="24"/>
          <w:szCs w:val="24"/>
        </w:rPr>
      </w:pPr>
      <w:r w:rsidRPr="000C297B">
        <w:rPr>
          <w:rFonts w:ascii="Arial" w:hAnsi="Arial" w:cs="Arial"/>
          <w:sz w:val="24"/>
          <w:szCs w:val="24"/>
        </w:rPr>
        <w:t>Así púes, e</w:t>
      </w:r>
      <w:r w:rsidR="00CE721D" w:rsidRPr="000C297B">
        <w:rPr>
          <w:rFonts w:ascii="Arial" w:hAnsi="Arial" w:cs="Arial"/>
          <w:sz w:val="24"/>
          <w:szCs w:val="24"/>
        </w:rPr>
        <w:t>l lenguaje es un elemento funda</w:t>
      </w:r>
      <w:r w:rsidR="008320A1" w:rsidRPr="000C297B">
        <w:rPr>
          <w:rFonts w:ascii="Arial" w:hAnsi="Arial" w:cs="Arial"/>
          <w:sz w:val="24"/>
          <w:szCs w:val="24"/>
        </w:rPr>
        <w:t xml:space="preserve">mental dentro de la sociedad y, para </w:t>
      </w:r>
      <w:r w:rsidR="00CE721D" w:rsidRPr="000C297B">
        <w:rPr>
          <w:rFonts w:ascii="Arial" w:hAnsi="Arial" w:cs="Arial"/>
          <w:sz w:val="24"/>
          <w:szCs w:val="24"/>
        </w:rPr>
        <w:t>las personas con discapacidad auditiva, la lengua de señas se constituye en un pilar necesario para la interacción diaria y para el acceso a la información.</w:t>
      </w:r>
      <w:r w:rsidR="008A767A" w:rsidRPr="000C297B">
        <w:rPr>
          <w:rFonts w:ascii="Arial" w:hAnsi="Arial" w:cs="Arial"/>
          <w:sz w:val="24"/>
          <w:szCs w:val="24"/>
        </w:rPr>
        <w:t xml:space="preserve"> C</w:t>
      </w:r>
      <w:r w:rsidR="004532A2" w:rsidRPr="000C297B">
        <w:rPr>
          <w:rFonts w:ascii="Arial" w:hAnsi="Arial" w:cs="Arial"/>
          <w:sz w:val="24"/>
          <w:szCs w:val="24"/>
        </w:rPr>
        <w:t>on relación a</w:t>
      </w:r>
      <w:r w:rsidR="008A767A" w:rsidRPr="000C297B">
        <w:rPr>
          <w:rFonts w:ascii="Arial" w:hAnsi="Arial" w:cs="Arial"/>
          <w:sz w:val="24"/>
          <w:szCs w:val="24"/>
        </w:rPr>
        <w:t xml:space="preserve"> ello</w:t>
      </w:r>
      <w:r w:rsidR="009965D0" w:rsidRPr="000C297B">
        <w:rPr>
          <w:rFonts w:ascii="Arial" w:hAnsi="Arial" w:cs="Arial"/>
          <w:sz w:val="24"/>
          <w:szCs w:val="24"/>
        </w:rPr>
        <w:t xml:space="preserve">, Lea </w:t>
      </w:r>
      <w:proofErr w:type="spellStart"/>
      <w:r w:rsidR="009965D0" w:rsidRPr="000C297B">
        <w:rPr>
          <w:rFonts w:ascii="Arial" w:hAnsi="Arial" w:cs="Arial"/>
          <w:sz w:val="24"/>
          <w:szCs w:val="24"/>
        </w:rPr>
        <w:t>Labaki</w:t>
      </w:r>
      <w:proofErr w:type="spellEnd"/>
      <w:r w:rsidR="009965D0" w:rsidRPr="000C297B">
        <w:rPr>
          <w:rFonts w:ascii="Arial" w:hAnsi="Arial" w:cs="Arial"/>
          <w:sz w:val="24"/>
          <w:szCs w:val="24"/>
        </w:rPr>
        <w:t xml:space="preserve">, investigadora junior de derechos de las personas con discapacidad para Human </w:t>
      </w:r>
      <w:proofErr w:type="spellStart"/>
      <w:r w:rsidR="009965D0" w:rsidRPr="000C297B">
        <w:rPr>
          <w:rFonts w:ascii="Arial" w:hAnsi="Arial" w:cs="Arial"/>
          <w:sz w:val="24"/>
          <w:szCs w:val="24"/>
        </w:rPr>
        <w:t>Rights</w:t>
      </w:r>
      <w:proofErr w:type="spellEnd"/>
      <w:r w:rsidR="009965D0" w:rsidRPr="000C297B">
        <w:rPr>
          <w:rFonts w:ascii="Arial" w:hAnsi="Arial" w:cs="Arial"/>
          <w:sz w:val="24"/>
          <w:szCs w:val="24"/>
        </w:rPr>
        <w:t xml:space="preserve"> </w:t>
      </w:r>
      <w:proofErr w:type="spellStart"/>
      <w:r w:rsidR="009965D0" w:rsidRPr="000C297B">
        <w:rPr>
          <w:rFonts w:ascii="Arial" w:hAnsi="Arial" w:cs="Arial"/>
          <w:sz w:val="24"/>
          <w:szCs w:val="24"/>
        </w:rPr>
        <w:t>Watch</w:t>
      </w:r>
      <w:proofErr w:type="spellEnd"/>
      <w:r w:rsidR="004532A2" w:rsidRPr="000C297B">
        <w:rPr>
          <w:rFonts w:ascii="Arial" w:hAnsi="Arial" w:cs="Arial"/>
          <w:sz w:val="24"/>
          <w:szCs w:val="24"/>
        </w:rPr>
        <w:t xml:space="preserve"> ha señalado </w:t>
      </w:r>
      <w:r w:rsidR="00600E94" w:rsidRPr="000C297B">
        <w:rPr>
          <w:rFonts w:ascii="Arial" w:hAnsi="Arial" w:cs="Arial"/>
          <w:sz w:val="24"/>
          <w:szCs w:val="24"/>
        </w:rPr>
        <w:t>que,</w:t>
      </w:r>
      <w:r w:rsidR="004532A2" w:rsidRPr="000C297B">
        <w:rPr>
          <w:rFonts w:ascii="Arial" w:hAnsi="Arial" w:cs="Arial"/>
          <w:sz w:val="24"/>
          <w:szCs w:val="24"/>
        </w:rPr>
        <w:t xml:space="preserve"> para las personas sordas </w:t>
      </w:r>
      <w:r w:rsidR="004532A2" w:rsidRPr="000C297B">
        <w:rPr>
          <w:rFonts w:ascii="Arial" w:hAnsi="Arial" w:cs="Arial"/>
          <w:sz w:val="24"/>
          <w:szCs w:val="24"/>
        </w:rPr>
        <w:lastRenderedPageBreak/>
        <w:t>el acceso a la lengua de señas es clave para romper las barreras de comunicación y poder participar en la socie</w:t>
      </w:r>
      <w:r w:rsidR="009202E2" w:rsidRPr="000C297B">
        <w:rPr>
          <w:rFonts w:ascii="Arial" w:hAnsi="Arial" w:cs="Arial"/>
          <w:sz w:val="24"/>
          <w:szCs w:val="24"/>
        </w:rPr>
        <w:t>dad como cualquier otra persona</w:t>
      </w:r>
      <w:r w:rsidR="00B3143B" w:rsidRPr="000C297B">
        <w:rPr>
          <w:rFonts w:ascii="Arial" w:hAnsi="Arial" w:cs="Arial"/>
          <w:sz w:val="24"/>
          <w:szCs w:val="24"/>
        </w:rPr>
        <w:t>.</w:t>
      </w:r>
      <w:r w:rsidRPr="000C297B">
        <w:rPr>
          <w:rFonts w:ascii="Arial" w:hAnsi="Arial" w:cs="Arial"/>
          <w:sz w:val="24"/>
          <w:szCs w:val="24"/>
        </w:rPr>
        <w:t xml:space="preserve"> Asimismo</w:t>
      </w:r>
      <w:r w:rsidR="00B3143B" w:rsidRPr="000C297B">
        <w:rPr>
          <w:rFonts w:ascii="Arial" w:hAnsi="Arial" w:cs="Arial"/>
          <w:sz w:val="24"/>
          <w:szCs w:val="24"/>
        </w:rPr>
        <w:t xml:space="preserve">, </w:t>
      </w:r>
      <w:r w:rsidR="00646ED1" w:rsidRPr="000C297B">
        <w:rPr>
          <w:rFonts w:ascii="Arial" w:hAnsi="Arial" w:cs="Arial"/>
          <w:sz w:val="24"/>
          <w:szCs w:val="24"/>
        </w:rPr>
        <w:t>es oportuno mencionar que l</w:t>
      </w:r>
      <w:r w:rsidR="0096246B" w:rsidRPr="000C297B">
        <w:rPr>
          <w:rFonts w:ascii="Arial" w:hAnsi="Arial" w:cs="Arial"/>
          <w:sz w:val="24"/>
          <w:szCs w:val="24"/>
        </w:rPr>
        <w:t>a Lengua de Señas Mexicana,</w:t>
      </w:r>
      <w:r w:rsidR="007B7978" w:rsidRPr="000C297B">
        <w:rPr>
          <w:rFonts w:ascii="Arial" w:hAnsi="Arial" w:cs="Arial"/>
          <w:sz w:val="24"/>
          <w:szCs w:val="24"/>
        </w:rPr>
        <w:t xml:space="preserve"> fue</w:t>
      </w:r>
      <w:r w:rsidR="0096246B" w:rsidRPr="000C297B">
        <w:rPr>
          <w:rFonts w:ascii="Arial" w:hAnsi="Arial" w:cs="Arial"/>
          <w:sz w:val="24"/>
          <w:szCs w:val="24"/>
        </w:rPr>
        <w:t xml:space="preserve"> </w:t>
      </w:r>
      <w:r w:rsidR="007B7978" w:rsidRPr="000C297B">
        <w:rPr>
          <w:rFonts w:ascii="Arial" w:hAnsi="Arial" w:cs="Arial"/>
          <w:sz w:val="24"/>
          <w:szCs w:val="24"/>
        </w:rPr>
        <w:t xml:space="preserve">oficialmente reconocida el 10 de junio del 2005 como parte del patrimonio lingüístico de nuestro país y </w:t>
      </w:r>
      <w:r w:rsidR="0096246B" w:rsidRPr="000C297B">
        <w:rPr>
          <w:rFonts w:ascii="Arial" w:hAnsi="Arial" w:cs="Arial"/>
          <w:sz w:val="24"/>
          <w:szCs w:val="24"/>
        </w:rPr>
        <w:t>se compone de signos visuales con estructura lingüística propia, con la cual se identifican y expresan las personas sordas en México</w:t>
      </w:r>
      <w:r w:rsidR="002E771E" w:rsidRPr="000C297B">
        <w:rPr>
          <w:rFonts w:ascii="Arial" w:hAnsi="Arial" w:cs="Arial"/>
          <w:sz w:val="24"/>
          <w:szCs w:val="24"/>
        </w:rPr>
        <w:t>,</w:t>
      </w:r>
      <w:r w:rsidR="008D2BA8" w:rsidRPr="000C297B">
        <w:rPr>
          <w:rFonts w:ascii="Arial" w:hAnsi="Arial" w:cs="Arial"/>
          <w:sz w:val="24"/>
          <w:szCs w:val="24"/>
        </w:rPr>
        <w:t xml:space="preserve"> </w:t>
      </w:r>
      <w:r w:rsidR="002E771E" w:rsidRPr="000C297B">
        <w:rPr>
          <w:rFonts w:ascii="Arial" w:hAnsi="Arial" w:cs="Arial"/>
          <w:sz w:val="24"/>
          <w:szCs w:val="24"/>
        </w:rPr>
        <w:t>a través de</w:t>
      </w:r>
      <w:r w:rsidR="008C1352">
        <w:rPr>
          <w:rFonts w:ascii="Arial" w:hAnsi="Arial" w:cs="Arial"/>
          <w:sz w:val="24"/>
          <w:szCs w:val="24"/>
        </w:rPr>
        <w:t xml:space="preserve"> la cual</w:t>
      </w:r>
      <w:r w:rsidR="002E771E" w:rsidRPr="000C297B">
        <w:rPr>
          <w:rFonts w:ascii="Arial" w:hAnsi="Arial" w:cs="Arial"/>
          <w:sz w:val="24"/>
          <w:szCs w:val="24"/>
        </w:rPr>
        <w:t xml:space="preserve"> </w:t>
      </w:r>
      <w:r w:rsidR="002B1C2E" w:rsidRPr="000C297B">
        <w:rPr>
          <w:rFonts w:ascii="Arial" w:hAnsi="Arial" w:cs="Arial"/>
          <w:sz w:val="24"/>
          <w:szCs w:val="24"/>
        </w:rPr>
        <w:t>desarrollan sus capacidades e interactúan con el resto de la sociedad, lo que les permite satisfacer sus necesidades comunicativas, puesto que</w:t>
      </w:r>
      <w:r w:rsidR="008B09EE" w:rsidRPr="000C297B">
        <w:rPr>
          <w:rFonts w:ascii="Arial" w:hAnsi="Arial" w:cs="Arial"/>
          <w:sz w:val="24"/>
          <w:szCs w:val="24"/>
        </w:rPr>
        <w:t xml:space="preserve"> es el medio por el cual se expresan, se comunican, responden</w:t>
      </w:r>
      <w:r w:rsidR="00191F74" w:rsidRPr="000C297B">
        <w:rPr>
          <w:rFonts w:ascii="Arial" w:hAnsi="Arial" w:cs="Arial"/>
          <w:sz w:val="24"/>
          <w:szCs w:val="24"/>
        </w:rPr>
        <w:t xml:space="preserve"> y hacen de nuestro conocimiento sus emociones</w:t>
      </w:r>
      <w:r w:rsidR="002B1C2E" w:rsidRPr="000C297B">
        <w:rPr>
          <w:rFonts w:ascii="Arial" w:hAnsi="Arial" w:cs="Arial"/>
          <w:sz w:val="24"/>
          <w:szCs w:val="24"/>
        </w:rPr>
        <w:t>.</w:t>
      </w:r>
    </w:p>
    <w:p w:rsidR="007D5D49" w:rsidRPr="000C297B" w:rsidRDefault="007D5D49" w:rsidP="00CF3BAD">
      <w:pPr>
        <w:spacing w:after="0" w:line="360" w:lineRule="auto"/>
        <w:jc w:val="both"/>
        <w:rPr>
          <w:rFonts w:ascii="Arial" w:hAnsi="Arial" w:cs="Arial"/>
          <w:sz w:val="24"/>
          <w:szCs w:val="24"/>
        </w:rPr>
      </w:pPr>
    </w:p>
    <w:p w:rsidR="00D062DB" w:rsidRPr="000C297B" w:rsidRDefault="005A1B0D" w:rsidP="005A1B0D">
      <w:pPr>
        <w:spacing w:after="0" w:line="360" w:lineRule="auto"/>
        <w:jc w:val="both"/>
        <w:rPr>
          <w:rFonts w:ascii="Arial" w:hAnsi="Arial" w:cs="Arial"/>
          <w:sz w:val="24"/>
          <w:szCs w:val="24"/>
        </w:rPr>
      </w:pPr>
      <w:r w:rsidRPr="000C297B">
        <w:rPr>
          <w:rFonts w:ascii="Arial" w:hAnsi="Arial" w:cs="Arial"/>
          <w:sz w:val="24"/>
          <w:szCs w:val="24"/>
        </w:rPr>
        <w:t>Por otro parte, el trabajo que realizamos las y los legisladores en el Pleno del Congreso</w:t>
      </w:r>
      <w:r w:rsidR="009729EF" w:rsidRPr="000C297B">
        <w:rPr>
          <w:rFonts w:ascii="Arial" w:hAnsi="Arial" w:cs="Arial"/>
          <w:sz w:val="24"/>
          <w:szCs w:val="24"/>
        </w:rPr>
        <w:t>, cobra relevancia por</w:t>
      </w:r>
      <w:r w:rsidRPr="000C297B">
        <w:rPr>
          <w:rFonts w:ascii="Arial" w:hAnsi="Arial" w:cs="Arial"/>
          <w:sz w:val="24"/>
          <w:szCs w:val="24"/>
        </w:rPr>
        <w:t xml:space="preserve"> ser los encargados de la creación y adecuación de nuestro marco normativo, así como por ser los fiscalizadores y gestores, quienes a través de diversos instrumentos jurídicos atendemos </w:t>
      </w:r>
      <w:r w:rsidR="00D214F9" w:rsidRPr="000C297B">
        <w:rPr>
          <w:rFonts w:ascii="Arial" w:hAnsi="Arial" w:cs="Arial"/>
          <w:sz w:val="24"/>
          <w:szCs w:val="24"/>
        </w:rPr>
        <w:t>muchas</w:t>
      </w:r>
      <w:r w:rsidRPr="000C297B">
        <w:rPr>
          <w:rFonts w:ascii="Arial" w:hAnsi="Arial" w:cs="Arial"/>
          <w:sz w:val="24"/>
          <w:szCs w:val="24"/>
        </w:rPr>
        <w:t xml:space="preserve"> necesidades de la ciudadanía, buscando mejorar continuamente </w:t>
      </w:r>
      <w:r w:rsidR="003719EE" w:rsidRPr="000C297B">
        <w:rPr>
          <w:rFonts w:ascii="Arial" w:hAnsi="Arial" w:cs="Arial"/>
          <w:sz w:val="24"/>
          <w:szCs w:val="24"/>
        </w:rPr>
        <w:t xml:space="preserve">y de forma igualitaria </w:t>
      </w:r>
      <w:r w:rsidRPr="000C297B">
        <w:rPr>
          <w:rFonts w:ascii="Arial" w:hAnsi="Arial" w:cs="Arial"/>
          <w:sz w:val="24"/>
          <w:szCs w:val="24"/>
        </w:rPr>
        <w:t xml:space="preserve">la calidad de vida de </w:t>
      </w:r>
      <w:r w:rsidR="00D062DB" w:rsidRPr="000C297B">
        <w:rPr>
          <w:rFonts w:ascii="Arial" w:hAnsi="Arial" w:cs="Arial"/>
          <w:sz w:val="24"/>
          <w:szCs w:val="24"/>
        </w:rPr>
        <w:t>las y los yucatecos.</w:t>
      </w:r>
    </w:p>
    <w:p w:rsidR="005A1B0D" w:rsidRPr="000C297B" w:rsidRDefault="005A1B0D" w:rsidP="00A10A85">
      <w:pPr>
        <w:spacing w:after="0" w:line="360" w:lineRule="auto"/>
        <w:jc w:val="both"/>
        <w:rPr>
          <w:rFonts w:ascii="Arial" w:hAnsi="Arial" w:cs="Arial"/>
          <w:sz w:val="24"/>
          <w:szCs w:val="24"/>
        </w:rPr>
      </w:pPr>
    </w:p>
    <w:p w:rsidR="00F60B96" w:rsidRPr="000C297B" w:rsidRDefault="00191F74" w:rsidP="00A10A85">
      <w:pPr>
        <w:spacing w:after="0" w:line="360" w:lineRule="auto"/>
        <w:jc w:val="both"/>
        <w:rPr>
          <w:rFonts w:ascii="Arial" w:hAnsi="Arial" w:cs="Arial"/>
          <w:sz w:val="24"/>
          <w:szCs w:val="24"/>
        </w:rPr>
      </w:pPr>
      <w:r w:rsidRPr="000C297B">
        <w:rPr>
          <w:rFonts w:ascii="Arial" w:hAnsi="Arial" w:cs="Arial"/>
          <w:sz w:val="24"/>
          <w:szCs w:val="24"/>
        </w:rPr>
        <w:t>Ante tal circunstancia</w:t>
      </w:r>
      <w:r w:rsidR="0015761A" w:rsidRPr="000C297B">
        <w:rPr>
          <w:rFonts w:ascii="Arial" w:hAnsi="Arial" w:cs="Arial"/>
          <w:sz w:val="24"/>
          <w:szCs w:val="24"/>
        </w:rPr>
        <w:t xml:space="preserve">, </w:t>
      </w:r>
      <w:r w:rsidR="0087390F" w:rsidRPr="000C297B">
        <w:rPr>
          <w:rFonts w:ascii="Arial" w:hAnsi="Arial" w:cs="Arial"/>
          <w:sz w:val="24"/>
          <w:szCs w:val="24"/>
        </w:rPr>
        <w:t xml:space="preserve">no </w:t>
      </w:r>
      <w:r w:rsidR="0015761A" w:rsidRPr="000C297B">
        <w:rPr>
          <w:rFonts w:ascii="Arial" w:hAnsi="Arial" w:cs="Arial"/>
          <w:sz w:val="24"/>
          <w:szCs w:val="24"/>
        </w:rPr>
        <w:t>debemos perder de vista que l</w:t>
      </w:r>
      <w:r w:rsidR="007D5D49" w:rsidRPr="000C297B">
        <w:rPr>
          <w:rFonts w:ascii="Arial" w:hAnsi="Arial" w:cs="Arial"/>
          <w:sz w:val="24"/>
          <w:szCs w:val="24"/>
        </w:rPr>
        <w:t xml:space="preserve">a igualdad sustantiva, </w:t>
      </w:r>
      <w:r w:rsidR="00FC1A2E" w:rsidRPr="000C297B">
        <w:rPr>
          <w:rFonts w:ascii="Arial" w:hAnsi="Arial" w:cs="Arial"/>
          <w:sz w:val="24"/>
          <w:szCs w:val="24"/>
        </w:rPr>
        <w:t xml:space="preserve">se integra </w:t>
      </w:r>
      <w:r w:rsidR="007D5D49" w:rsidRPr="000C297B">
        <w:rPr>
          <w:rFonts w:ascii="Arial" w:hAnsi="Arial" w:cs="Arial"/>
          <w:sz w:val="24"/>
          <w:szCs w:val="24"/>
        </w:rPr>
        <w:t xml:space="preserve">por un conjunto de condiciones de verdadero acceso igualitario a las oportunidades, </w:t>
      </w:r>
      <w:r w:rsidR="00F30DAA" w:rsidRPr="000C297B">
        <w:rPr>
          <w:rFonts w:ascii="Arial" w:hAnsi="Arial" w:cs="Arial"/>
          <w:sz w:val="24"/>
          <w:szCs w:val="24"/>
        </w:rPr>
        <w:t xml:space="preserve">tomando </w:t>
      </w:r>
      <w:r w:rsidR="007D5D49" w:rsidRPr="000C297B">
        <w:rPr>
          <w:rFonts w:ascii="Arial" w:hAnsi="Arial" w:cs="Arial"/>
          <w:sz w:val="24"/>
          <w:szCs w:val="24"/>
        </w:rPr>
        <w:t>en cuenta las condiciones particulares en las que viven las personas en sus contextos familiares, comunitarios y sociales</w:t>
      </w:r>
      <w:r w:rsidR="00720C56" w:rsidRPr="000C297B">
        <w:rPr>
          <w:rFonts w:ascii="Arial" w:hAnsi="Arial" w:cs="Arial"/>
          <w:sz w:val="24"/>
          <w:szCs w:val="24"/>
        </w:rPr>
        <w:t>,</w:t>
      </w:r>
      <w:r w:rsidR="007D5D49" w:rsidRPr="000C297B">
        <w:rPr>
          <w:rStyle w:val="Refdenotaalpie"/>
          <w:rFonts w:ascii="Arial" w:hAnsi="Arial" w:cs="Arial"/>
          <w:sz w:val="24"/>
          <w:szCs w:val="24"/>
        </w:rPr>
        <w:footnoteReference w:id="5"/>
      </w:r>
      <w:r w:rsidR="00720C56" w:rsidRPr="000C297B">
        <w:rPr>
          <w:rFonts w:ascii="Arial" w:hAnsi="Arial" w:cs="Arial"/>
          <w:sz w:val="24"/>
          <w:szCs w:val="24"/>
        </w:rPr>
        <w:t xml:space="preserve"> </w:t>
      </w:r>
      <w:r w:rsidR="00B25F74" w:rsidRPr="000C297B">
        <w:rPr>
          <w:rFonts w:ascii="Arial" w:hAnsi="Arial" w:cs="Arial"/>
          <w:sz w:val="24"/>
          <w:szCs w:val="24"/>
        </w:rPr>
        <w:t xml:space="preserve"> e</w:t>
      </w:r>
      <w:r w:rsidR="00CE290D" w:rsidRPr="000C297B">
        <w:rPr>
          <w:rFonts w:ascii="Arial" w:hAnsi="Arial" w:cs="Arial"/>
          <w:sz w:val="24"/>
          <w:szCs w:val="24"/>
        </w:rPr>
        <w:t xml:space="preserve">s aquí </w:t>
      </w:r>
      <w:r w:rsidR="00B25F74" w:rsidRPr="000C297B">
        <w:rPr>
          <w:rFonts w:ascii="Arial" w:hAnsi="Arial" w:cs="Arial"/>
          <w:sz w:val="24"/>
          <w:szCs w:val="24"/>
        </w:rPr>
        <w:t xml:space="preserve">donde </w:t>
      </w:r>
      <w:r w:rsidR="00CE290D" w:rsidRPr="000C297B">
        <w:rPr>
          <w:rFonts w:ascii="Arial" w:hAnsi="Arial" w:cs="Arial"/>
          <w:sz w:val="24"/>
          <w:szCs w:val="24"/>
        </w:rPr>
        <w:t xml:space="preserve">surge la necesidad </w:t>
      </w:r>
      <w:r w:rsidR="00B25F74" w:rsidRPr="000C297B">
        <w:rPr>
          <w:rFonts w:ascii="Arial" w:hAnsi="Arial" w:cs="Arial"/>
          <w:sz w:val="24"/>
          <w:szCs w:val="24"/>
        </w:rPr>
        <w:t>preponderante</w:t>
      </w:r>
      <w:r w:rsidR="00CE290D" w:rsidRPr="000C297B">
        <w:rPr>
          <w:rFonts w:ascii="Arial" w:hAnsi="Arial" w:cs="Arial"/>
          <w:sz w:val="24"/>
          <w:szCs w:val="24"/>
        </w:rPr>
        <w:t xml:space="preserve"> de contar con </w:t>
      </w:r>
      <w:r w:rsidR="00B25F74" w:rsidRPr="000C297B">
        <w:rPr>
          <w:rFonts w:ascii="Arial" w:hAnsi="Arial" w:cs="Arial"/>
          <w:sz w:val="24"/>
          <w:szCs w:val="24"/>
        </w:rPr>
        <w:t>un</w:t>
      </w:r>
      <w:r w:rsidR="00923AB9" w:rsidRPr="000C297B">
        <w:rPr>
          <w:rFonts w:ascii="Arial" w:hAnsi="Arial" w:cs="Arial"/>
          <w:sz w:val="24"/>
          <w:szCs w:val="24"/>
        </w:rPr>
        <w:t>a persona</w:t>
      </w:r>
      <w:r w:rsidR="00B25F74" w:rsidRPr="000C297B">
        <w:rPr>
          <w:rFonts w:ascii="Arial" w:hAnsi="Arial" w:cs="Arial"/>
          <w:sz w:val="24"/>
          <w:szCs w:val="24"/>
        </w:rPr>
        <w:t xml:space="preserve"> intérprete de Lengua de Señas Mexicana en las sesiones del Pleno y de la Diputación Permanente del Congreso, toda vez que se requiere para que las personas con </w:t>
      </w:r>
      <w:r w:rsidR="00194F79" w:rsidRPr="000C297B">
        <w:rPr>
          <w:rFonts w:ascii="Arial" w:hAnsi="Arial" w:cs="Arial"/>
          <w:sz w:val="24"/>
          <w:szCs w:val="24"/>
        </w:rPr>
        <w:t xml:space="preserve">discapacidad auditiva, de forma igualitaria </w:t>
      </w:r>
      <w:r w:rsidR="001D0555" w:rsidRPr="000C297B">
        <w:rPr>
          <w:rFonts w:ascii="Arial" w:hAnsi="Arial" w:cs="Arial"/>
          <w:sz w:val="24"/>
          <w:szCs w:val="24"/>
        </w:rPr>
        <w:t>gocen plenamente su derecho al acceso a la información pública y comunicaci</w:t>
      </w:r>
      <w:r w:rsidR="00923AB9" w:rsidRPr="000C297B">
        <w:rPr>
          <w:rFonts w:ascii="Arial" w:hAnsi="Arial" w:cs="Arial"/>
          <w:sz w:val="24"/>
          <w:szCs w:val="24"/>
        </w:rPr>
        <w:t xml:space="preserve">ón y sean partícipes del actuar de quienes </w:t>
      </w:r>
      <w:r w:rsidR="00923AB9" w:rsidRPr="000C297B">
        <w:rPr>
          <w:rFonts w:ascii="Arial" w:hAnsi="Arial" w:cs="Arial"/>
          <w:sz w:val="24"/>
          <w:szCs w:val="24"/>
        </w:rPr>
        <w:lastRenderedPageBreak/>
        <w:t xml:space="preserve">legislamos, </w:t>
      </w:r>
      <w:r w:rsidR="00515B1F" w:rsidRPr="000C297B">
        <w:rPr>
          <w:rFonts w:ascii="Arial" w:hAnsi="Arial" w:cs="Arial"/>
          <w:sz w:val="24"/>
          <w:szCs w:val="24"/>
        </w:rPr>
        <w:t>toda vez que las decisiones que se toman e</w:t>
      </w:r>
      <w:r w:rsidR="00367B42" w:rsidRPr="000C297B">
        <w:rPr>
          <w:rFonts w:ascii="Arial" w:hAnsi="Arial" w:cs="Arial"/>
          <w:sz w:val="24"/>
          <w:szCs w:val="24"/>
        </w:rPr>
        <w:t>n el Pleno del Congreso son de interés público y resultan</w:t>
      </w:r>
      <w:r w:rsidR="00515B1F" w:rsidRPr="000C297B">
        <w:rPr>
          <w:rFonts w:ascii="Arial" w:hAnsi="Arial" w:cs="Arial"/>
          <w:sz w:val="24"/>
          <w:szCs w:val="24"/>
        </w:rPr>
        <w:t xml:space="preserve"> de gran trascendencia para</w:t>
      </w:r>
      <w:r w:rsidR="00113E8C" w:rsidRPr="000C297B">
        <w:rPr>
          <w:rFonts w:ascii="Arial" w:hAnsi="Arial" w:cs="Arial"/>
          <w:sz w:val="24"/>
          <w:szCs w:val="24"/>
        </w:rPr>
        <w:t xml:space="preserve"> quienes habitamos en Yucatán</w:t>
      </w:r>
      <w:r w:rsidR="00923AB9" w:rsidRPr="000C297B">
        <w:rPr>
          <w:rFonts w:ascii="Arial" w:hAnsi="Arial" w:cs="Arial"/>
          <w:sz w:val="24"/>
          <w:szCs w:val="24"/>
        </w:rPr>
        <w:t>.</w:t>
      </w:r>
    </w:p>
    <w:p w:rsidR="0047400B" w:rsidRPr="000C297B" w:rsidRDefault="00B25F74" w:rsidP="001562D4">
      <w:pPr>
        <w:pStyle w:val="NormalWeb"/>
        <w:shd w:val="clear" w:color="auto" w:fill="FFFFFF"/>
        <w:spacing w:line="360" w:lineRule="auto"/>
        <w:jc w:val="both"/>
        <w:rPr>
          <w:rFonts w:ascii="Arial" w:hAnsi="Arial" w:cs="Arial"/>
          <w:color w:val="000000"/>
        </w:rPr>
      </w:pPr>
      <w:r w:rsidRPr="000C297B">
        <w:rPr>
          <w:rFonts w:ascii="Arial" w:hAnsi="Arial" w:cs="Arial"/>
        </w:rPr>
        <w:t>En conclusión</w:t>
      </w:r>
      <w:r w:rsidR="00016A37" w:rsidRPr="000C297B">
        <w:rPr>
          <w:rFonts w:ascii="Arial" w:hAnsi="Arial" w:cs="Arial"/>
        </w:rPr>
        <w:t xml:space="preserve">, la presente iniciativa plantea </w:t>
      </w:r>
      <w:r w:rsidR="00F34F5A" w:rsidRPr="000C297B">
        <w:rPr>
          <w:rFonts w:ascii="Arial" w:hAnsi="Arial" w:cs="Arial"/>
        </w:rPr>
        <w:t>r</w:t>
      </w:r>
      <w:r w:rsidR="00E92468" w:rsidRPr="000C297B">
        <w:rPr>
          <w:rFonts w:ascii="Arial" w:hAnsi="Arial" w:cs="Arial"/>
        </w:rPr>
        <w:t xml:space="preserve">eformar </w:t>
      </w:r>
      <w:r w:rsidR="00F34F5A" w:rsidRPr="000C297B">
        <w:rPr>
          <w:rFonts w:ascii="Arial" w:hAnsi="Arial" w:cs="Arial"/>
        </w:rPr>
        <w:t xml:space="preserve">la Ley de Gobierno del Poder Legislativo </w:t>
      </w:r>
      <w:r w:rsidR="00E92468" w:rsidRPr="000C297B">
        <w:rPr>
          <w:rFonts w:ascii="Arial" w:hAnsi="Arial" w:cs="Arial"/>
        </w:rPr>
        <w:t xml:space="preserve">del Estado de Yucatán </w:t>
      </w:r>
      <w:r w:rsidR="00F34F5A" w:rsidRPr="000C297B">
        <w:rPr>
          <w:rFonts w:ascii="Arial" w:hAnsi="Arial" w:cs="Arial"/>
        </w:rPr>
        <w:t xml:space="preserve">y su Reglamento, con la finalidad de establecer que en las sesiones del Pleno y de la Diputación Permanente, se contará con un intérprete </w:t>
      </w:r>
      <w:r w:rsidR="005340DC" w:rsidRPr="000C297B">
        <w:rPr>
          <w:rFonts w:ascii="Arial" w:hAnsi="Arial" w:cs="Arial"/>
        </w:rPr>
        <w:t xml:space="preserve">de la Lengua de Señas Mexicana </w:t>
      </w:r>
      <w:r w:rsidR="00B0069E" w:rsidRPr="000C297B">
        <w:rPr>
          <w:rFonts w:ascii="Arial" w:hAnsi="Arial" w:cs="Arial"/>
        </w:rPr>
        <w:t>y que la Unidad de Comunicación Social tendrá como función, procurar que en las transmisiones en vivo de las Sesiones de Pleno sea visible la persona intérprete en la Lengua de Señas Mexicana.</w:t>
      </w:r>
    </w:p>
    <w:p w:rsidR="00016A37" w:rsidRPr="000C297B" w:rsidRDefault="00016A37" w:rsidP="00016A37">
      <w:pPr>
        <w:spacing w:after="0" w:line="360" w:lineRule="auto"/>
        <w:ind w:left="142" w:firstLine="566"/>
        <w:jc w:val="both"/>
        <w:rPr>
          <w:rFonts w:ascii="Arial" w:hAnsi="Arial" w:cs="Arial"/>
          <w:sz w:val="24"/>
          <w:szCs w:val="24"/>
        </w:rPr>
      </w:pPr>
      <w:r w:rsidRPr="000C297B">
        <w:rPr>
          <w:rFonts w:ascii="Arial" w:hAnsi="Arial" w:cs="Arial"/>
          <w:sz w:val="24"/>
          <w:szCs w:val="24"/>
        </w:rPr>
        <w:t>Por lo anteriormente expuesto, se propone la siguiente iniciativa con proyecto de Decreto:</w:t>
      </w:r>
    </w:p>
    <w:p w:rsidR="00016A37" w:rsidRPr="000C297B" w:rsidRDefault="00016A37" w:rsidP="00766FED">
      <w:pPr>
        <w:spacing w:after="0" w:line="276" w:lineRule="auto"/>
        <w:jc w:val="center"/>
        <w:rPr>
          <w:rFonts w:ascii="Arial" w:hAnsi="Arial" w:cs="Arial"/>
          <w:b/>
          <w:sz w:val="24"/>
          <w:szCs w:val="24"/>
        </w:rPr>
      </w:pPr>
      <w:r w:rsidRPr="000C297B">
        <w:rPr>
          <w:rFonts w:ascii="Arial" w:hAnsi="Arial" w:cs="Arial"/>
          <w:b/>
          <w:sz w:val="24"/>
          <w:szCs w:val="24"/>
        </w:rPr>
        <w:t>DECRETO</w:t>
      </w:r>
      <w:r w:rsidR="00766FED" w:rsidRPr="000C297B">
        <w:rPr>
          <w:rFonts w:ascii="Arial" w:hAnsi="Arial" w:cs="Arial"/>
          <w:b/>
          <w:sz w:val="24"/>
          <w:szCs w:val="24"/>
        </w:rPr>
        <w:t>:</w:t>
      </w:r>
    </w:p>
    <w:p w:rsidR="00766FED" w:rsidRPr="000C297B" w:rsidRDefault="00766FED" w:rsidP="00766FED">
      <w:pPr>
        <w:spacing w:after="0" w:line="276" w:lineRule="auto"/>
        <w:jc w:val="center"/>
        <w:rPr>
          <w:rFonts w:ascii="Arial" w:hAnsi="Arial" w:cs="Arial"/>
          <w:b/>
          <w:sz w:val="24"/>
          <w:szCs w:val="24"/>
        </w:rPr>
      </w:pPr>
    </w:p>
    <w:p w:rsidR="00016A37" w:rsidRPr="000C297B" w:rsidRDefault="00016A37" w:rsidP="00766FED">
      <w:pPr>
        <w:spacing w:after="0" w:line="276" w:lineRule="auto"/>
        <w:jc w:val="center"/>
        <w:rPr>
          <w:rFonts w:ascii="Arial" w:hAnsi="Arial" w:cs="Arial"/>
          <w:b/>
          <w:sz w:val="24"/>
          <w:szCs w:val="24"/>
        </w:rPr>
      </w:pPr>
      <w:r w:rsidRPr="000C297B">
        <w:rPr>
          <w:rFonts w:ascii="Arial" w:hAnsi="Arial" w:cs="Arial"/>
          <w:b/>
          <w:sz w:val="24"/>
          <w:szCs w:val="24"/>
        </w:rPr>
        <w:t xml:space="preserve">Por el que se modifica </w:t>
      </w:r>
      <w:r w:rsidR="00512260" w:rsidRPr="000C297B">
        <w:rPr>
          <w:rFonts w:ascii="Arial" w:hAnsi="Arial" w:cs="Arial"/>
          <w:b/>
          <w:sz w:val="24"/>
          <w:szCs w:val="24"/>
        </w:rPr>
        <w:t xml:space="preserve">la Ley </w:t>
      </w:r>
      <w:r w:rsidR="00C26978" w:rsidRPr="000C297B">
        <w:rPr>
          <w:rFonts w:ascii="Arial" w:hAnsi="Arial" w:cs="Arial"/>
          <w:b/>
          <w:sz w:val="24"/>
          <w:szCs w:val="24"/>
        </w:rPr>
        <w:t>de Gobierno d</w:t>
      </w:r>
      <w:r w:rsidR="00512260" w:rsidRPr="000C297B">
        <w:rPr>
          <w:rFonts w:ascii="Arial" w:hAnsi="Arial" w:cs="Arial"/>
          <w:b/>
          <w:sz w:val="24"/>
          <w:szCs w:val="24"/>
        </w:rPr>
        <w:t>el</w:t>
      </w:r>
      <w:r w:rsidR="00C26978" w:rsidRPr="000C297B">
        <w:rPr>
          <w:rFonts w:ascii="Arial" w:hAnsi="Arial" w:cs="Arial"/>
          <w:b/>
          <w:sz w:val="24"/>
          <w:szCs w:val="24"/>
        </w:rPr>
        <w:t xml:space="preserve"> Poder Legislativo del</w:t>
      </w:r>
      <w:r w:rsidR="00512260" w:rsidRPr="000C297B">
        <w:rPr>
          <w:rFonts w:ascii="Arial" w:hAnsi="Arial" w:cs="Arial"/>
          <w:b/>
          <w:sz w:val="24"/>
          <w:szCs w:val="24"/>
        </w:rPr>
        <w:t xml:space="preserve"> Estado de Yucatán.</w:t>
      </w:r>
    </w:p>
    <w:p w:rsidR="00512260" w:rsidRPr="000C297B" w:rsidRDefault="00512260" w:rsidP="00016A37">
      <w:pPr>
        <w:spacing w:after="0" w:line="360" w:lineRule="auto"/>
        <w:jc w:val="center"/>
        <w:rPr>
          <w:rFonts w:ascii="Arial" w:hAnsi="Arial" w:cs="Arial"/>
          <w:b/>
          <w:sz w:val="24"/>
          <w:szCs w:val="24"/>
        </w:rPr>
      </w:pPr>
    </w:p>
    <w:p w:rsidR="00016A37" w:rsidRPr="000C297B" w:rsidRDefault="00016A37" w:rsidP="00D4367D">
      <w:pPr>
        <w:autoSpaceDE w:val="0"/>
        <w:autoSpaceDN w:val="0"/>
        <w:adjustRightInd w:val="0"/>
        <w:spacing w:after="0" w:line="240" w:lineRule="auto"/>
        <w:jc w:val="both"/>
        <w:rPr>
          <w:rFonts w:ascii="Arial" w:hAnsi="Arial" w:cs="Arial"/>
          <w:b/>
          <w:color w:val="000000"/>
          <w:sz w:val="24"/>
          <w:szCs w:val="24"/>
        </w:rPr>
      </w:pPr>
      <w:r w:rsidRPr="000C297B">
        <w:rPr>
          <w:rFonts w:ascii="Arial" w:eastAsia="Calibri" w:hAnsi="Arial" w:cs="Arial"/>
          <w:b/>
          <w:sz w:val="24"/>
          <w:szCs w:val="24"/>
        </w:rPr>
        <w:t xml:space="preserve">ARTÍCULO </w:t>
      </w:r>
      <w:proofErr w:type="gramStart"/>
      <w:r w:rsidRPr="000C297B">
        <w:rPr>
          <w:rFonts w:ascii="Arial" w:eastAsia="Calibri" w:hAnsi="Arial" w:cs="Arial"/>
          <w:b/>
          <w:sz w:val="24"/>
          <w:szCs w:val="24"/>
        </w:rPr>
        <w:t>PRIMERO.-</w:t>
      </w:r>
      <w:proofErr w:type="gramEnd"/>
      <w:r w:rsidRPr="000C297B">
        <w:rPr>
          <w:rFonts w:ascii="Arial" w:eastAsia="Calibri" w:hAnsi="Arial" w:cs="Arial"/>
          <w:b/>
          <w:sz w:val="24"/>
          <w:szCs w:val="24"/>
        </w:rPr>
        <w:t xml:space="preserve"> </w:t>
      </w:r>
      <w:r w:rsidRPr="000C297B">
        <w:rPr>
          <w:rFonts w:ascii="Arial" w:eastAsia="Calibri" w:hAnsi="Arial" w:cs="Arial"/>
          <w:sz w:val="24"/>
          <w:szCs w:val="24"/>
        </w:rPr>
        <w:t>Se</w:t>
      </w:r>
      <w:r w:rsidR="00AE2CFA" w:rsidRPr="000C297B">
        <w:rPr>
          <w:rFonts w:ascii="Arial" w:eastAsia="Calibri" w:hAnsi="Arial" w:cs="Arial"/>
          <w:sz w:val="24"/>
          <w:szCs w:val="24"/>
        </w:rPr>
        <w:t xml:space="preserve"> reforma el artículo 9 de la Ley de Gobierno del Poder Legislativo del Estado de Yucatán</w:t>
      </w:r>
      <w:r w:rsidR="00D0707A" w:rsidRPr="000C297B">
        <w:rPr>
          <w:rFonts w:ascii="Arial" w:hAnsi="Arial" w:cs="Arial"/>
          <w:color w:val="000000"/>
          <w:sz w:val="24"/>
          <w:szCs w:val="24"/>
        </w:rPr>
        <w:t>,</w:t>
      </w:r>
      <w:r w:rsidR="00D4367D" w:rsidRPr="000C297B">
        <w:rPr>
          <w:rFonts w:ascii="Arial" w:hAnsi="Arial" w:cs="Arial"/>
          <w:b/>
          <w:color w:val="000000"/>
          <w:sz w:val="24"/>
          <w:szCs w:val="24"/>
        </w:rPr>
        <w:t xml:space="preserve"> </w:t>
      </w:r>
      <w:r w:rsidRPr="000C297B">
        <w:rPr>
          <w:rFonts w:ascii="Arial" w:eastAsia="Calibri" w:hAnsi="Arial" w:cs="Arial"/>
          <w:sz w:val="24"/>
          <w:szCs w:val="24"/>
        </w:rPr>
        <w:t>para quedar como sigue:</w:t>
      </w:r>
    </w:p>
    <w:p w:rsidR="00C75309" w:rsidRPr="000C297B" w:rsidRDefault="00C75309" w:rsidP="00C75309">
      <w:pPr>
        <w:autoSpaceDE w:val="0"/>
        <w:autoSpaceDN w:val="0"/>
        <w:adjustRightInd w:val="0"/>
        <w:spacing w:after="0" w:line="240" w:lineRule="auto"/>
        <w:jc w:val="both"/>
        <w:rPr>
          <w:rFonts w:ascii="Arial" w:hAnsi="Arial" w:cs="Arial"/>
          <w:sz w:val="24"/>
          <w:szCs w:val="24"/>
        </w:rPr>
      </w:pPr>
    </w:p>
    <w:p w:rsidR="00C75309" w:rsidRPr="000C297B" w:rsidRDefault="00C75309" w:rsidP="00C75309">
      <w:pPr>
        <w:autoSpaceDE w:val="0"/>
        <w:autoSpaceDN w:val="0"/>
        <w:adjustRightInd w:val="0"/>
        <w:spacing w:after="0" w:line="240" w:lineRule="auto"/>
        <w:jc w:val="center"/>
        <w:rPr>
          <w:rFonts w:ascii="Arial" w:hAnsi="Arial" w:cs="Arial"/>
          <w:b/>
          <w:color w:val="000000"/>
          <w:sz w:val="24"/>
          <w:szCs w:val="24"/>
        </w:rPr>
      </w:pPr>
    </w:p>
    <w:p w:rsidR="0070671A" w:rsidRPr="000C297B" w:rsidRDefault="00C26978" w:rsidP="00C26978">
      <w:pPr>
        <w:autoSpaceDE w:val="0"/>
        <w:autoSpaceDN w:val="0"/>
        <w:adjustRightInd w:val="0"/>
        <w:spacing w:after="0" w:line="240" w:lineRule="auto"/>
        <w:rPr>
          <w:rFonts w:ascii="Arial" w:hAnsi="Arial" w:cs="Arial"/>
          <w:color w:val="000000"/>
          <w:sz w:val="24"/>
          <w:szCs w:val="24"/>
        </w:rPr>
      </w:pPr>
      <w:r w:rsidRPr="000C297B">
        <w:rPr>
          <w:rFonts w:ascii="Arial" w:hAnsi="Arial" w:cs="Arial"/>
          <w:b/>
          <w:color w:val="000000"/>
          <w:sz w:val="24"/>
          <w:szCs w:val="24"/>
        </w:rPr>
        <w:t>Artículo 9.-</w:t>
      </w:r>
      <w:r w:rsidRPr="000C297B">
        <w:rPr>
          <w:rFonts w:ascii="Arial" w:hAnsi="Arial" w:cs="Arial"/>
          <w:color w:val="000000"/>
          <w:sz w:val="24"/>
          <w:szCs w:val="24"/>
        </w:rPr>
        <w:t xml:space="preserve"> Las sesiones del Pleno y de la Diputación Permanente, serán públicas y en ellas se contará con un</w:t>
      </w:r>
      <w:r w:rsidR="004B1490">
        <w:rPr>
          <w:rFonts w:ascii="Arial" w:hAnsi="Arial" w:cs="Arial"/>
          <w:color w:val="000000"/>
          <w:sz w:val="24"/>
          <w:szCs w:val="24"/>
        </w:rPr>
        <w:t>a persona</w:t>
      </w:r>
      <w:r w:rsidRPr="000C297B">
        <w:rPr>
          <w:rFonts w:ascii="Arial" w:hAnsi="Arial" w:cs="Arial"/>
          <w:color w:val="000000"/>
          <w:sz w:val="24"/>
          <w:szCs w:val="24"/>
        </w:rPr>
        <w:t xml:space="preserve"> intérprete de la Lengua de Señas Mexicana</w:t>
      </w:r>
      <w:r w:rsidR="002844B5" w:rsidRPr="000C297B">
        <w:rPr>
          <w:rFonts w:ascii="Arial" w:hAnsi="Arial" w:cs="Arial"/>
          <w:color w:val="000000"/>
          <w:sz w:val="24"/>
          <w:szCs w:val="24"/>
        </w:rPr>
        <w:t xml:space="preserve">. </w:t>
      </w:r>
      <w:r w:rsidR="0058012F" w:rsidRPr="000C297B">
        <w:rPr>
          <w:rFonts w:ascii="Arial" w:hAnsi="Arial" w:cs="Arial"/>
          <w:color w:val="000000"/>
          <w:sz w:val="24"/>
          <w:szCs w:val="24"/>
        </w:rPr>
        <w:t>S</w:t>
      </w:r>
      <w:r w:rsidRPr="000C297B">
        <w:rPr>
          <w:rFonts w:ascii="Arial" w:hAnsi="Arial" w:cs="Arial"/>
          <w:color w:val="000000"/>
          <w:sz w:val="24"/>
          <w:szCs w:val="24"/>
        </w:rPr>
        <w:t>ólo podrán ser privadas por excepción, de acuerdo con lo previsto en el</w:t>
      </w:r>
      <w:r w:rsidR="002D597C">
        <w:rPr>
          <w:rFonts w:ascii="Arial" w:hAnsi="Arial" w:cs="Arial"/>
          <w:color w:val="000000"/>
          <w:sz w:val="24"/>
          <w:szCs w:val="24"/>
        </w:rPr>
        <w:t xml:space="preserve"> </w:t>
      </w:r>
      <w:r w:rsidRPr="000C297B">
        <w:rPr>
          <w:rFonts w:ascii="Arial" w:hAnsi="Arial" w:cs="Arial"/>
          <w:color w:val="000000"/>
          <w:sz w:val="24"/>
          <w:szCs w:val="24"/>
        </w:rPr>
        <w:t>reglamento de esta Ley.</w:t>
      </w:r>
    </w:p>
    <w:p w:rsidR="005554F9" w:rsidRPr="000C297B" w:rsidRDefault="005554F9" w:rsidP="00C26978">
      <w:pPr>
        <w:autoSpaceDE w:val="0"/>
        <w:autoSpaceDN w:val="0"/>
        <w:adjustRightInd w:val="0"/>
        <w:spacing w:after="0" w:line="240" w:lineRule="auto"/>
        <w:rPr>
          <w:rFonts w:ascii="Arial" w:hAnsi="Arial" w:cs="Arial"/>
          <w:color w:val="000000"/>
          <w:sz w:val="24"/>
          <w:szCs w:val="24"/>
        </w:rPr>
      </w:pPr>
    </w:p>
    <w:p w:rsidR="005554F9" w:rsidRPr="000C297B" w:rsidRDefault="005554F9" w:rsidP="00C26978">
      <w:pPr>
        <w:autoSpaceDE w:val="0"/>
        <w:autoSpaceDN w:val="0"/>
        <w:adjustRightInd w:val="0"/>
        <w:spacing w:after="0" w:line="240" w:lineRule="auto"/>
        <w:rPr>
          <w:rFonts w:ascii="Arial" w:hAnsi="Arial" w:cs="Arial"/>
          <w:color w:val="000000"/>
          <w:sz w:val="24"/>
          <w:szCs w:val="24"/>
        </w:rPr>
      </w:pPr>
      <w:r w:rsidRPr="000C297B">
        <w:rPr>
          <w:rFonts w:ascii="Arial" w:hAnsi="Arial" w:cs="Arial"/>
          <w:color w:val="000000"/>
          <w:sz w:val="24"/>
          <w:szCs w:val="24"/>
        </w:rPr>
        <w:t>…</w:t>
      </w:r>
    </w:p>
    <w:p w:rsidR="00C26978" w:rsidRPr="000C297B" w:rsidRDefault="00C26978" w:rsidP="00C26978">
      <w:pPr>
        <w:autoSpaceDE w:val="0"/>
        <w:autoSpaceDN w:val="0"/>
        <w:adjustRightInd w:val="0"/>
        <w:spacing w:after="0" w:line="240" w:lineRule="auto"/>
        <w:rPr>
          <w:rFonts w:ascii="Arial" w:hAnsi="Arial" w:cs="Arial"/>
          <w:color w:val="000000"/>
          <w:sz w:val="24"/>
          <w:szCs w:val="24"/>
        </w:rPr>
      </w:pPr>
    </w:p>
    <w:p w:rsidR="00D4367D" w:rsidRPr="000C297B" w:rsidRDefault="00D4367D" w:rsidP="00D4367D">
      <w:pPr>
        <w:autoSpaceDE w:val="0"/>
        <w:autoSpaceDN w:val="0"/>
        <w:adjustRightInd w:val="0"/>
        <w:spacing w:after="0" w:line="240" w:lineRule="auto"/>
        <w:jc w:val="both"/>
        <w:rPr>
          <w:rFonts w:ascii="Arial" w:eastAsia="Calibri" w:hAnsi="Arial" w:cs="Arial"/>
          <w:sz w:val="24"/>
          <w:szCs w:val="24"/>
        </w:rPr>
      </w:pPr>
      <w:r w:rsidRPr="000C297B">
        <w:rPr>
          <w:rFonts w:ascii="Arial" w:eastAsia="Calibri" w:hAnsi="Arial" w:cs="Arial"/>
          <w:b/>
          <w:sz w:val="24"/>
          <w:szCs w:val="24"/>
        </w:rPr>
        <w:t xml:space="preserve">ARTÍCULO </w:t>
      </w:r>
      <w:proofErr w:type="gramStart"/>
      <w:r w:rsidRPr="000C297B">
        <w:rPr>
          <w:rFonts w:ascii="Arial" w:eastAsia="Calibri" w:hAnsi="Arial" w:cs="Arial"/>
          <w:b/>
          <w:sz w:val="24"/>
          <w:szCs w:val="24"/>
        </w:rPr>
        <w:t>SEGUNDO.-</w:t>
      </w:r>
      <w:proofErr w:type="gramEnd"/>
      <w:r w:rsidRPr="000C297B">
        <w:rPr>
          <w:rFonts w:ascii="Arial" w:eastAsia="Calibri" w:hAnsi="Arial" w:cs="Arial"/>
          <w:b/>
          <w:sz w:val="24"/>
          <w:szCs w:val="24"/>
        </w:rPr>
        <w:t xml:space="preserve"> </w:t>
      </w:r>
      <w:r w:rsidRPr="000C297B">
        <w:rPr>
          <w:rFonts w:ascii="Arial" w:eastAsia="Calibri" w:hAnsi="Arial" w:cs="Arial"/>
          <w:sz w:val="24"/>
          <w:szCs w:val="24"/>
        </w:rPr>
        <w:t>Se</w:t>
      </w:r>
      <w:r w:rsidR="00A27492" w:rsidRPr="000C297B">
        <w:rPr>
          <w:rFonts w:ascii="Arial" w:eastAsia="Calibri" w:hAnsi="Arial" w:cs="Arial"/>
          <w:sz w:val="24"/>
          <w:szCs w:val="24"/>
        </w:rPr>
        <w:t xml:space="preserve"> reforma</w:t>
      </w:r>
      <w:r w:rsidR="00B05168" w:rsidRPr="000C297B">
        <w:rPr>
          <w:rFonts w:ascii="Arial" w:eastAsia="Calibri" w:hAnsi="Arial" w:cs="Arial"/>
          <w:sz w:val="24"/>
          <w:szCs w:val="24"/>
        </w:rPr>
        <w:t>n los</w:t>
      </w:r>
      <w:r w:rsidR="00A27492" w:rsidRPr="000C297B">
        <w:rPr>
          <w:rFonts w:ascii="Arial" w:eastAsia="Calibri" w:hAnsi="Arial" w:cs="Arial"/>
          <w:sz w:val="24"/>
          <w:szCs w:val="24"/>
        </w:rPr>
        <w:t xml:space="preserve"> artículo</w:t>
      </w:r>
      <w:r w:rsidR="00B05168" w:rsidRPr="000C297B">
        <w:rPr>
          <w:rFonts w:ascii="Arial" w:eastAsia="Calibri" w:hAnsi="Arial" w:cs="Arial"/>
          <w:sz w:val="24"/>
          <w:szCs w:val="24"/>
        </w:rPr>
        <w:t>s</w:t>
      </w:r>
      <w:r w:rsidR="00A27492" w:rsidRPr="000C297B">
        <w:rPr>
          <w:rFonts w:ascii="Arial" w:eastAsia="Calibri" w:hAnsi="Arial" w:cs="Arial"/>
          <w:sz w:val="24"/>
          <w:szCs w:val="24"/>
        </w:rPr>
        <w:t xml:space="preserve"> 23 </w:t>
      </w:r>
      <w:r w:rsidR="00B05168" w:rsidRPr="000C297B">
        <w:rPr>
          <w:rFonts w:ascii="Arial" w:eastAsia="Calibri" w:hAnsi="Arial" w:cs="Arial"/>
          <w:sz w:val="24"/>
          <w:szCs w:val="24"/>
        </w:rPr>
        <w:t xml:space="preserve">y 158 del Reglamento de la </w:t>
      </w:r>
      <w:r w:rsidR="00FE4F14" w:rsidRPr="000C297B">
        <w:rPr>
          <w:rFonts w:ascii="Arial" w:eastAsia="Calibri" w:hAnsi="Arial" w:cs="Arial"/>
          <w:sz w:val="24"/>
          <w:szCs w:val="24"/>
        </w:rPr>
        <w:t xml:space="preserve">Ley de </w:t>
      </w:r>
      <w:r w:rsidR="00A27492" w:rsidRPr="000C297B">
        <w:rPr>
          <w:rFonts w:ascii="Arial" w:eastAsia="Calibri" w:hAnsi="Arial" w:cs="Arial"/>
          <w:sz w:val="24"/>
          <w:szCs w:val="24"/>
        </w:rPr>
        <w:t xml:space="preserve">Gobierno del </w:t>
      </w:r>
      <w:r w:rsidR="00FE4F14" w:rsidRPr="000C297B">
        <w:rPr>
          <w:rFonts w:ascii="Arial" w:eastAsia="Calibri" w:hAnsi="Arial" w:cs="Arial"/>
          <w:sz w:val="24"/>
          <w:szCs w:val="24"/>
        </w:rPr>
        <w:t xml:space="preserve">Poder Legislativo del </w:t>
      </w:r>
      <w:r w:rsidR="00A27492" w:rsidRPr="000C297B">
        <w:rPr>
          <w:rFonts w:ascii="Arial" w:eastAsia="Calibri" w:hAnsi="Arial" w:cs="Arial"/>
          <w:sz w:val="24"/>
          <w:szCs w:val="24"/>
        </w:rPr>
        <w:t>Estado de Yucatán</w:t>
      </w:r>
      <w:r w:rsidR="009E1BE0" w:rsidRPr="000C297B">
        <w:rPr>
          <w:rFonts w:ascii="Arial" w:hAnsi="Arial" w:cs="Arial"/>
          <w:bCs/>
          <w:sz w:val="24"/>
          <w:szCs w:val="24"/>
        </w:rPr>
        <w:t>,</w:t>
      </w:r>
      <w:r w:rsidR="009E1BE0" w:rsidRPr="000C297B">
        <w:rPr>
          <w:rFonts w:ascii="Arial" w:hAnsi="Arial" w:cs="Arial"/>
          <w:b/>
          <w:sz w:val="24"/>
          <w:szCs w:val="24"/>
        </w:rPr>
        <w:t xml:space="preserve"> </w:t>
      </w:r>
      <w:r w:rsidRPr="000C297B">
        <w:rPr>
          <w:rFonts w:ascii="Arial" w:eastAsia="Calibri" w:hAnsi="Arial" w:cs="Arial"/>
          <w:sz w:val="24"/>
          <w:szCs w:val="24"/>
        </w:rPr>
        <w:t>para quedar como sigue:</w:t>
      </w:r>
    </w:p>
    <w:p w:rsidR="00A27492" w:rsidRPr="000C297B" w:rsidRDefault="00A27492" w:rsidP="00D4367D">
      <w:pPr>
        <w:autoSpaceDE w:val="0"/>
        <w:autoSpaceDN w:val="0"/>
        <w:adjustRightInd w:val="0"/>
        <w:spacing w:after="0" w:line="240" w:lineRule="auto"/>
        <w:jc w:val="both"/>
        <w:rPr>
          <w:rFonts w:ascii="Arial" w:eastAsia="Calibri" w:hAnsi="Arial" w:cs="Arial"/>
          <w:sz w:val="24"/>
          <w:szCs w:val="24"/>
        </w:rPr>
      </w:pPr>
    </w:p>
    <w:p w:rsidR="00C36D26" w:rsidRPr="000C297B" w:rsidRDefault="00A27492" w:rsidP="00A27492">
      <w:pPr>
        <w:autoSpaceDE w:val="0"/>
        <w:autoSpaceDN w:val="0"/>
        <w:adjustRightInd w:val="0"/>
        <w:spacing w:after="0" w:line="240" w:lineRule="auto"/>
        <w:jc w:val="both"/>
        <w:rPr>
          <w:rFonts w:ascii="Arial" w:hAnsi="Arial" w:cs="Arial"/>
          <w:sz w:val="24"/>
          <w:szCs w:val="24"/>
        </w:rPr>
      </w:pPr>
      <w:r w:rsidRPr="000C297B">
        <w:rPr>
          <w:rFonts w:ascii="Arial" w:hAnsi="Arial" w:cs="Arial"/>
          <w:b/>
          <w:sz w:val="24"/>
          <w:szCs w:val="24"/>
        </w:rPr>
        <w:t xml:space="preserve">Artículo 23.- </w:t>
      </w:r>
      <w:r w:rsidRPr="000C297B">
        <w:rPr>
          <w:rFonts w:ascii="Arial" w:hAnsi="Arial" w:cs="Arial"/>
          <w:sz w:val="24"/>
          <w:szCs w:val="24"/>
        </w:rPr>
        <w:t xml:space="preserve">Las sesiones del Congreso tendrán el carácter de ordinarias, extraordinarias y solemnes; todas las sesiones serán públicas, y </w:t>
      </w:r>
      <w:r w:rsidR="00C36D26" w:rsidRPr="000C297B">
        <w:rPr>
          <w:rFonts w:ascii="Arial" w:hAnsi="Arial" w:cs="Arial"/>
          <w:sz w:val="24"/>
          <w:szCs w:val="24"/>
        </w:rPr>
        <w:t>en ellas se contará con un</w:t>
      </w:r>
      <w:r w:rsidR="004B1490">
        <w:rPr>
          <w:rFonts w:ascii="Arial" w:hAnsi="Arial" w:cs="Arial"/>
          <w:sz w:val="24"/>
          <w:szCs w:val="24"/>
        </w:rPr>
        <w:t>a persona</w:t>
      </w:r>
      <w:r w:rsidR="00C36D26" w:rsidRPr="000C297B">
        <w:rPr>
          <w:rFonts w:ascii="Arial" w:hAnsi="Arial" w:cs="Arial"/>
          <w:sz w:val="24"/>
          <w:szCs w:val="24"/>
        </w:rPr>
        <w:t xml:space="preserve"> intérprete de la Lengua de Señas Mexicana. </w:t>
      </w:r>
    </w:p>
    <w:p w:rsidR="00C36D26" w:rsidRPr="000C297B" w:rsidRDefault="00C36D26" w:rsidP="00A27492">
      <w:pPr>
        <w:autoSpaceDE w:val="0"/>
        <w:autoSpaceDN w:val="0"/>
        <w:adjustRightInd w:val="0"/>
        <w:spacing w:after="0" w:line="240" w:lineRule="auto"/>
        <w:jc w:val="both"/>
        <w:rPr>
          <w:rFonts w:ascii="Arial" w:hAnsi="Arial" w:cs="Arial"/>
          <w:sz w:val="24"/>
          <w:szCs w:val="24"/>
        </w:rPr>
      </w:pPr>
    </w:p>
    <w:p w:rsidR="00A27492" w:rsidRPr="000C297B" w:rsidRDefault="009D12FA" w:rsidP="00A274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Las sesiones p</w:t>
      </w:r>
      <w:r w:rsidR="00A27492" w:rsidRPr="000C297B">
        <w:rPr>
          <w:rFonts w:ascii="Arial" w:hAnsi="Arial" w:cs="Arial"/>
          <w:sz w:val="24"/>
          <w:szCs w:val="24"/>
        </w:rPr>
        <w:t xml:space="preserve">odrán ser privadas en los casos extraordinarios cuando los asuntos que hayan de tratarse exijan reserva a juicio del </w:t>
      </w:r>
      <w:proofErr w:type="gramStart"/>
      <w:r w:rsidR="00A27492" w:rsidRPr="000C297B">
        <w:rPr>
          <w:rFonts w:ascii="Arial" w:hAnsi="Arial" w:cs="Arial"/>
          <w:sz w:val="24"/>
          <w:szCs w:val="24"/>
        </w:rPr>
        <w:t>Presidente</w:t>
      </w:r>
      <w:proofErr w:type="gramEnd"/>
      <w:r w:rsidR="00A27492" w:rsidRPr="000C297B">
        <w:rPr>
          <w:rFonts w:ascii="Arial" w:hAnsi="Arial" w:cs="Arial"/>
          <w:sz w:val="24"/>
          <w:szCs w:val="24"/>
        </w:rPr>
        <w:t xml:space="preserve"> o de la mayoría de los diputados.</w:t>
      </w:r>
    </w:p>
    <w:p w:rsidR="00CA1A10" w:rsidRPr="000C297B" w:rsidRDefault="00CA1A10" w:rsidP="00A27492">
      <w:pPr>
        <w:autoSpaceDE w:val="0"/>
        <w:autoSpaceDN w:val="0"/>
        <w:adjustRightInd w:val="0"/>
        <w:spacing w:after="0" w:line="240" w:lineRule="auto"/>
        <w:jc w:val="both"/>
        <w:rPr>
          <w:rFonts w:ascii="Arial" w:hAnsi="Arial" w:cs="Arial"/>
          <w:sz w:val="24"/>
          <w:szCs w:val="24"/>
        </w:rPr>
      </w:pPr>
    </w:p>
    <w:p w:rsidR="00CA1A10" w:rsidRPr="000C297B" w:rsidRDefault="00CA1A10" w:rsidP="00A27492">
      <w:pPr>
        <w:autoSpaceDE w:val="0"/>
        <w:autoSpaceDN w:val="0"/>
        <w:adjustRightInd w:val="0"/>
        <w:spacing w:after="0" w:line="240" w:lineRule="auto"/>
        <w:jc w:val="both"/>
        <w:rPr>
          <w:rFonts w:ascii="Arial" w:hAnsi="Arial" w:cs="Arial"/>
          <w:sz w:val="24"/>
          <w:szCs w:val="24"/>
        </w:rPr>
      </w:pPr>
      <w:r w:rsidRPr="000C297B">
        <w:rPr>
          <w:rFonts w:ascii="Arial" w:hAnsi="Arial" w:cs="Arial"/>
          <w:b/>
          <w:sz w:val="24"/>
          <w:szCs w:val="24"/>
        </w:rPr>
        <w:t xml:space="preserve">Artículo 158.- </w:t>
      </w:r>
      <w:r w:rsidR="004A5E8F" w:rsidRPr="000C297B">
        <w:rPr>
          <w:rFonts w:ascii="Arial" w:hAnsi="Arial" w:cs="Arial"/>
          <w:sz w:val="24"/>
          <w:szCs w:val="24"/>
        </w:rPr>
        <w:t>…</w:t>
      </w:r>
    </w:p>
    <w:p w:rsidR="004A5E8F" w:rsidRPr="000C297B" w:rsidRDefault="004A5E8F" w:rsidP="00A27492">
      <w:pPr>
        <w:autoSpaceDE w:val="0"/>
        <w:autoSpaceDN w:val="0"/>
        <w:adjustRightInd w:val="0"/>
        <w:spacing w:after="0" w:line="240" w:lineRule="auto"/>
        <w:jc w:val="both"/>
        <w:rPr>
          <w:rFonts w:ascii="Arial" w:hAnsi="Arial" w:cs="Arial"/>
          <w:sz w:val="24"/>
          <w:szCs w:val="24"/>
        </w:rPr>
      </w:pPr>
    </w:p>
    <w:p w:rsidR="004A5E8F" w:rsidRPr="000C297B" w:rsidRDefault="004A5E8F" w:rsidP="004A5E8F">
      <w:pPr>
        <w:autoSpaceDE w:val="0"/>
        <w:autoSpaceDN w:val="0"/>
        <w:adjustRightInd w:val="0"/>
        <w:spacing w:after="0" w:line="240" w:lineRule="auto"/>
        <w:jc w:val="both"/>
        <w:rPr>
          <w:rFonts w:ascii="Arial" w:hAnsi="Arial" w:cs="Arial"/>
          <w:sz w:val="24"/>
          <w:szCs w:val="24"/>
        </w:rPr>
      </w:pPr>
      <w:r w:rsidRPr="000C297B">
        <w:rPr>
          <w:rFonts w:ascii="Arial" w:hAnsi="Arial" w:cs="Arial"/>
          <w:b/>
          <w:sz w:val="24"/>
          <w:szCs w:val="24"/>
        </w:rPr>
        <w:t>I.-</w:t>
      </w:r>
      <w:r w:rsidRPr="000C297B">
        <w:rPr>
          <w:rFonts w:ascii="Arial" w:hAnsi="Arial" w:cs="Arial"/>
          <w:sz w:val="24"/>
          <w:szCs w:val="24"/>
        </w:rPr>
        <w:t xml:space="preserve"> a la </w:t>
      </w:r>
      <w:r w:rsidRPr="000C297B">
        <w:rPr>
          <w:rFonts w:ascii="Arial" w:hAnsi="Arial" w:cs="Arial"/>
          <w:b/>
          <w:sz w:val="24"/>
          <w:szCs w:val="24"/>
        </w:rPr>
        <w:t>VIII.-</w:t>
      </w:r>
      <w:r w:rsidRPr="000C297B">
        <w:rPr>
          <w:rFonts w:ascii="Arial" w:hAnsi="Arial" w:cs="Arial"/>
          <w:sz w:val="24"/>
          <w:szCs w:val="24"/>
        </w:rPr>
        <w:t xml:space="preserve"> </w:t>
      </w:r>
    </w:p>
    <w:p w:rsidR="004A5E8F" w:rsidRPr="000C297B" w:rsidRDefault="004A5E8F" w:rsidP="004A5E8F">
      <w:pPr>
        <w:autoSpaceDE w:val="0"/>
        <w:autoSpaceDN w:val="0"/>
        <w:adjustRightInd w:val="0"/>
        <w:spacing w:after="0" w:line="240" w:lineRule="auto"/>
        <w:jc w:val="both"/>
        <w:rPr>
          <w:rFonts w:ascii="Arial" w:hAnsi="Arial" w:cs="Arial"/>
          <w:sz w:val="24"/>
          <w:szCs w:val="24"/>
        </w:rPr>
      </w:pPr>
    </w:p>
    <w:p w:rsidR="004A5E8F" w:rsidRPr="000C297B" w:rsidRDefault="004A5E8F" w:rsidP="004A5E8F">
      <w:pPr>
        <w:autoSpaceDE w:val="0"/>
        <w:autoSpaceDN w:val="0"/>
        <w:adjustRightInd w:val="0"/>
        <w:spacing w:after="0" w:line="240" w:lineRule="auto"/>
        <w:jc w:val="both"/>
        <w:rPr>
          <w:rFonts w:ascii="Arial" w:hAnsi="Arial" w:cs="Arial"/>
          <w:sz w:val="24"/>
          <w:szCs w:val="24"/>
        </w:rPr>
      </w:pPr>
      <w:r w:rsidRPr="000C297B">
        <w:rPr>
          <w:rFonts w:ascii="Arial" w:hAnsi="Arial" w:cs="Arial"/>
          <w:b/>
          <w:sz w:val="24"/>
          <w:szCs w:val="24"/>
        </w:rPr>
        <w:t>IX.-</w:t>
      </w:r>
      <w:r w:rsidRPr="000C297B">
        <w:rPr>
          <w:rFonts w:ascii="Arial" w:hAnsi="Arial" w:cs="Arial"/>
          <w:sz w:val="24"/>
          <w:szCs w:val="24"/>
        </w:rPr>
        <w:t xml:space="preserve"> Realizar conforme a las instrucciones que reciba de la instancia competente del</w:t>
      </w:r>
    </w:p>
    <w:p w:rsidR="004A5E8F" w:rsidRPr="000C297B" w:rsidRDefault="004A5E8F" w:rsidP="004A5E8F">
      <w:pPr>
        <w:autoSpaceDE w:val="0"/>
        <w:autoSpaceDN w:val="0"/>
        <w:adjustRightInd w:val="0"/>
        <w:spacing w:after="0" w:line="240" w:lineRule="auto"/>
        <w:jc w:val="both"/>
        <w:rPr>
          <w:rFonts w:ascii="Arial" w:hAnsi="Arial" w:cs="Arial"/>
          <w:sz w:val="24"/>
          <w:szCs w:val="24"/>
        </w:rPr>
      </w:pPr>
      <w:r w:rsidRPr="000C297B">
        <w:rPr>
          <w:rFonts w:ascii="Arial" w:hAnsi="Arial" w:cs="Arial"/>
          <w:sz w:val="24"/>
          <w:szCs w:val="24"/>
        </w:rPr>
        <w:t>Congreso, las aclaraciones pertinentes sobre informaciones publicadas por los medios de información;</w:t>
      </w:r>
    </w:p>
    <w:p w:rsidR="004A5E8F" w:rsidRPr="000C297B" w:rsidRDefault="004A5E8F" w:rsidP="004A5E8F">
      <w:pPr>
        <w:autoSpaceDE w:val="0"/>
        <w:autoSpaceDN w:val="0"/>
        <w:adjustRightInd w:val="0"/>
        <w:spacing w:after="0" w:line="240" w:lineRule="auto"/>
        <w:jc w:val="both"/>
        <w:rPr>
          <w:rFonts w:ascii="Arial" w:hAnsi="Arial" w:cs="Arial"/>
          <w:sz w:val="24"/>
          <w:szCs w:val="24"/>
        </w:rPr>
      </w:pPr>
      <w:r w:rsidRPr="000C297B">
        <w:rPr>
          <w:rFonts w:ascii="Arial" w:hAnsi="Arial" w:cs="Arial"/>
          <w:b/>
          <w:sz w:val="24"/>
          <w:szCs w:val="24"/>
        </w:rPr>
        <w:t xml:space="preserve">X.- </w:t>
      </w:r>
      <w:r w:rsidRPr="000C297B">
        <w:rPr>
          <w:rFonts w:ascii="Arial" w:hAnsi="Arial" w:cs="Arial"/>
          <w:sz w:val="24"/>
          <w:szCs w:val="24"/>
        </w:rPr>
        <w:t>Ordenar las inserciones pagadas en los medios de información, cuidando que éstas señalen con total claridad la procedencia del Congreso. No podrán ordenarse inserciones en prensa, radio y televisión en forma de gacetilla que no identifiquen al Congreso como la responsable de la inserción, y</w:t>
      </w:r>
    </w:p>
    <w:p w:rsidR="00637108" w:rsidRPr="000C297B" w:rsidRDefault="00637108" w:rsidP="004A5E8F">
      <w:pPr>
        <w:autoSpaceDE w:val="0"/>
        <w:autoSpaceDN w:val="0"/>
        <w:adjustRightInd w:val="0"/>
        <w:spacing w:after="0" w:line="240" w:lineRule="auto"/>
        <w:jc w:val="both"/>
        <w:rPr>
          <w:rFonts w:ascii="Arial" w:hAnsi="Arial" w:cs="Arial"/>
          <w:b/>
          <w:sz w:val="24"/>
          <w:szCs w:val="24"/>
        </w:rPr>
      </w:pPr>
      <w:r w:rsidRPr="000C297B">
        <w:rPr>
          <w:rFonts w:ascii="Arial" w:hAnsi="Arial" w:cs="Arial"/>
          <w:b/>
          <w:sz w:val="24"/>
          <w:szCs w:val="24"/>
        </w:rPr>
        <w:t>XI.-</w:t>
      </w:r>
      <w:r w:rsidRPr="000C297B">
        <w:rPr>
          <w:rFonts w:ascii="Arial" w:hAnsi="Arial" w:cs="Arial"/>
          <w:sz w:val="24"/>
          <w:szCs w:val="24"/>
        </w:rPr>
        <w:t xml:space="preserve"> Procurar que en las transmisiones en vivo de las Sesiones de Pleno sea visible la persona intérprete en la Lengua de Señas Mexicana.</w:t>
      </w:r>
    </w:p>
    <w:p w:rsidR="00C75309" w:rsidRPr="000C297B" w:rsidRDefault="00C75309" w:rsidP="00766FED">
      <w:pPr>
        <w:autoSpaceDE w:val="0"/>
        <w:autoSpaceDN w:val="0"/>
        <w:adjustRightInd w:val="0"/>
        <w:spacing w:after="0" w:line="240" w:lineRule="auto"/>
        <w:rPr>
          <w:rFonts w:ascii="Arial" w:hAnsi="Arial" w:cs="Arial"/>
          <w:b/>
          <w:sz w:val="24"/>
          <w:szCs w:val="24"/>
        </w:rPr>
      </w:pPr>
    </w:p>
    <w:p w:rsidR="00070A5B" w:rsidRPr="000C297B" w:rsidRDefault="00070A5B" w:rsidP="005000D7">
      <w:pPr>
        <w:pStyle w:val="centrar"/>
        <w:shd w:val="clear" w:color="auto" w:fill="FFFFFF"/>
        <w:spacing w:line="276" w:lineRule="auto"/>
        <w:ind w:left="150"/>
        <w:jc w:val="center"/>
        <w:rPr>
          <w:rFonts w:ascii="Arial" w:hAnsi="Arial" w:cs="Arial"/>
          <w:b/>
          <w:bCs/>
        </w:rPr>
      </w:pPr>
      <w:r w:rsidRPr="000C297B">
        <w:rPr>
          <w:rFonts w:ascii="Arial" w:hAnsi="Arial" w:cs="Arial"/>
          <w:b/>
          <w:bCs/>
        </w:rPr>
        <w:t>T</w:t>
      </w:r>
      <w:r w:rsidR="00087C3C" w:rsidRPr="000C297B">
        <w:rPr>
          <w:rFonts w:ascii="Arial" w:hAnsi="Arial" w:cs="Arial"/>
          <w:b/>
          <w:bCs/>
        </w:rPr>
        <w:t>ransitorio</w:t>
      </w:r>
      <w:r w:rsidR="005D0944" w:rsidRPr="000C297B">
        <w:rPr>
          <w:rFonts w:ascii="Arial" w:hAnsi="Arial" w:cs="Arial"/>
          <w:b/>
          <w:bCs/>
        </w:rPr>
        <w:t>s</w:t>
      </w:r>
    </w:p>
    <w:p w:rsidR="007E07C0" w:rsidRPr="000C297B" w:rsidRDefault="001507B8" w:rsidP="007E07C0">
      <w:pPr>
        <w:pStyle w:val="NormalWeb"/>
        <w:shd w:val="clear" w:color="auto" w:fill="FFFFFF"/>
        <w:spacing w:line="276" w:lineRule="auto"/>
        <w:ind w:left="150"/>
        <w:rPr>
          <w:rFonts w:ascii="Arial" w:hAnsi="Arial" w:cs="Arial"/>
          <w:b/>
          <w:bCs/>
        </w:rPr>
      </w:pPr>
      <w:r w:rsidRPr="000C297B">
        <w:rPr>
          <w:rFonts w:ascii="Arial" w:hAnsi="Arial" w:cs="Arial"/>
          <w:b/>
          <w:bCs/>
        </w:rPr>
        <w:t>Artículo</w:t>
      </w:r>
      <w:r w:rsidR="007E07C0" w:rsidRPr="000C297B">
        <w:rPr>
          <w:rFonts w:ascii="Arial" w:hAnsi="Arial" w:cs="Arial"/>
          <w:b/>
          <w:bCs/>
        </w:rPr>
        <w:t xml:space="preserve"> Primero</w:t>
      </w:r>
      <w:r w:rsidR="00070A5B" w:rsidRPr="000C297B">
        <w:rPr>
          <w:rFonts w:ascii="Arial" w:hAnsi="Arial" w:cs="Arial"/>
          <w:b/>
          <w:bCs/>
        </w:rPr>
        <w:t>.</w:t>
      </w:r>
      <w:r w:rsidR="00E8257F" w:rsidRPr="000C297B">
        <w:rPr>
          <w:rFonts w:ascii="Arial" w:hAnsi="Arial" w:cs="Arial"/>
          <w:b/>
          <w:bCs/>
        </w:rPr>
        <w:t xml:space="preserve"> </w:t>
      </w:r>
      <w:r w:rsidR="00070A5B" w:rsidRPr="000C297B">
        <w:rPr>
          <w:rFonts w:ascii="Arial" w:hAnsi="Arial" w:cs="Arial"/>
        </w:rPr>
        <w:t xml:space="preserve">El presente decreto entrará en </w:t>
      </w:r>
      <w:r w:rsidR="00AE6AF9" w:rsidRPr="000C297B">
        <w:rPr>
          <w:rFonts w:ascii="Arial" w:hAnsi="Arial" w:cs="Arial"/>
        </w:rPr>
        <w:t>vigor</w:t>
      </w:r>
      <w:r w:rsidR="00204F87" w:rsidRPr="000C297B">
        <w:rPr>
          <w:rFonts w:ascii="Arial" w:hAnsi="Arial" w:cs="Arial"/>
        </w:rPr>
        <w:t xml:space="preserve"> </w:t>
      </w:r>
      <w:r w:rsidR="007E07C0" w:rsidRPr="000C297B">
        <w:rPr>
          <w:rFonts w:ascii="Arial" w:hAnsi="Arial" w:cs="Arial"/>
        </w:rPr>
        <w:t>al día siguiente al de su publicación en el Diario Oficial del Gobierno del Estado.</w:t>
      </w:r>
    </w:p>
    <w:p w:rsidR="001507B8" w:rsidRPr="000C297B" w:rsidRDefault="007E07C0" w:rsidP="00160A63">
      <w:pPr>
        <w:pStyle w:val="NormalWeb"/>
        <w:shd w:val="clear" w:color="auto" w:fill="FFFFFF"/>
        <w:spacing w:line="276" w:lineRule="auto"/>
        <w:ind w:left="150"/>
        <w:jc w:val="both"/>
        <w:rPr>
          <w:rFonts w:ascii="Arial" w:hAnsi="Arial" w:cs="Arial"/>
        </w:rPr>
      </w:pPr>
      <w:r w:rsidRPr="000C297B">
        <w:rPr>
          <w:rFonts w:ascii="Arial" w:hAnsi="Arial" w:cs="Arial"/>
          <w:b/>
        </w:rPr>
        <w:t>Artículo Segundo.</w:t>
      </w:r>
      <w:r w:rsidRPr="000C297B">
        <w:rPr>
          <w:rFonts w:ascii="Arial" w:hAnsi="Arial" w:cs="Arial"/>
        </w:rPr>
        <w:t xml:space="preserve"> </w:t>
      </w:r>
      <w:r w:rsidR="007B7BDA" w:rsidRPr="00B80BDD">
        <w:rPr>
          <w:rFonts w:ascii="Arial" w:hAnsi="Arial" w:cs="Arial"/>
        </w:rPr>
        <w:t xml:space="preserve">El Congreso del Estado contará con </w:t>
      </w:r>
      <w:r w:rsidR="001E5C31">
        <w:rPr>
          <w:rFonts w:ascii="Arial" w:hAnsi="Arial" w:cs="Arial"/>
        </w:rPr>
        <w:t xml:space="preserve">un </w:t>
      </w:r>
      <w:r w:rsidR="00821D9E">
        <w:rPr>
          <w:rFonts w:ascii="Arial" w:hAnsi="Arial" w:cs="Arial"/>
        </w:rPr>
        <w:t xml:space="preserve">plazo </w:t>
      </w:r>
      <w:r w:rsidR="00753E91">
        <w:rPr>
          <w:rFonts w:ascii="Arial" w:hAnsi="Arial" w:cs="Arial"/>
        </w:rPr>
        <w:t xml:space="preserve">no mayor </w:t>
      </w:r>
      <w:r w:rsidR="00821D9E">
        <w:rPr>
          <w:rFonts w:ascii="Arial" w:hAnsi="Arial" w:cs="Arial"/>
        </w:rPr>
        <w:t>de 90 días</w:t>
      </w:r>
      <w:r w:rsidR="00334A01">
        <w:rPr>
          <w:rFonts w:ascii="Arial" w:hAnsi="Arial" w:cs="Arial"/>
        </w:rPr>
        <w:t xml:space="preserve"> hábiles</w:t>
      </w:r>
      <w:r w:rsidR="00821D9E">
        <w:rPr>
          <w:rFonts w:ascii="Arial" w:hAnsi="Arial" w:cs="Arial"/>
        </w:rPr>
        <w:t xml:space="preserve"> </w:t>
      </w:r>
      <w:r w:rsidR="00753E91">
        <w:rPr>
          <w:rFonts w:ascii="Arial" w:hAnsi="Arial" w:cs="Arial"/>
        </w:rPr>
        <w:t xml:space="preserve">contados a partir de la entrada en vigor del presente decreto </w:t>
      </w:r>
      <w:r w:rsidR="007B7BDA" w:rsidRPr="00B80BDD">
        <w:rPr>
          <w:rFonts w:ascii="Arial" w:hAnsi="Arial" w:cs="Arial"/>
        </w:rPr>
        <w:t>para</w:t>
      </w:r>
      <w:r w:rsidRPr="00B80BDD">
        <w:rPr>
          <w:rFonts w:ascii="Arial" w:hAnsi="Arial" w:cs="Arial"/>
        </w:rPr>
        <w:t xml:space="preserve"> </w:t>
      </w:r>
      <w:r w:rsidR="008E2A61">
        <w:rPr>
          <w:rFonts w:ascii="Arial" w:hAnsi="Arial" w:cs="Arial"/>
        </w:rPr>
        <w:t xml:space="preserve">la </w:t>
      </w:r>
      <w:r w:rsidRPr="00B80BDD">
        <w:rPr>
          <w:rFonts w:ascii="Arial" w:hAnsi="Arial" w:cs="Arial"/>
        </w:rPr>
        <w:t>implementa</w:t>
      </w:r>
      <w:r w:rsidR="008E2A61">
        <w:rPr>
          <w:rFonts w:ascii="Arial" w:hAnsi="Arial" w:cs="Arial"/>
        </w:rPr>
        <w:t>ción</w:t>
      </w:r>
      <w:r w:rsidRPr="00B80BDD">
        <w:rPr>
          <w:rFonts w:ascii="Arial" w:hAnsi="Arial" w:cs="Arial"/>
        </w:rPr>
        <w:t xml:space="preserve"> </w:t>
      </w:r>
      <w:r w:rsidR="008E2A61">
        <w:rPr>
          <w:rFonts w:ascii="Arial" w:hAnsi="Arial" w:cs="Arial"/>
        </w:rPr>
        <w:t xml:space="preserve">de </w:t>
      </w:r>
      <w:r w:rsidRPr="00B80BDD">
        <w:rPr>
          <w:rFonts w:ascii="Arial" w:hAnsi="Arial" w:cs="Arial"/>
        </w:rPr>
        <w:t>lo dispuesto</w:t>
      </w:r>
      <w:r w:rsidR="00334A01">
        <w:rPr>
          <w:rFonts w:ascii="Arial" w:hAnsi="Arial" w:cs="Arial"/>
        </w:rPr>
        <w:t>,</w:t>
      </w:r>
      <w:r w:rsidR="00334A01" w:rsidRPr="00334A01">
        <w:rPr>
          <w:rFonts w:ascii="Arial" w:hAnsi="Arial" w:cs="Arial"/>
        </w:rPr>
        <w:t xml:space="preserve"> plazo que será otorgado a efecto de que se capacite al personal </w:t>
      </w:r>
      <w:r w:rsidR="00921130">
        <w:rPr>
          <w:rFonts w:ascii="Arial" w:hAnsi="Arial" w:cs="Arial"/>
        </w:rPr>
        <w:t xml:space="preserve">necesario </w:t>
      </w:r>
      <w:r w:rsidR="00334A01" w:rsidRPr="00334A01">
        <w:rPr>
          <w:rFonts w:ascii="Arial" w:hAnsi="Arial" w:cs="Arial"/>
        </w:rPr>
        <w:t>en el Lenguaje de Señas Mexicana</w:t>
      </w:r>
      <w:r w:rsidR="00921130">
        <w:rPr>
          <w:rFonts w:ascii="Arial" w:hAnsi="Arial" w:cs="Arial"/>
        </w:rPr>
        <w:t>, atendiendo a la capacidad presupuestaria.</w:t>
      </w:r>
    </w:p>
    <w:p w:rsidR="00070A5B" w:rsidRPr="00F348EA" w:rsidRDefault="001507B8" w:rsidP="00F348EA">
      <w:pPr>
        <w:pStyle w:val="NormalWeb"/>
        <w:shd w:val="clear" w:color="auto" w:fill="FFFFFF"/>
        <w:spacing w:line="276" w:lineRule="auto"/>
        <w:ind w:left="150"/>
        <w:rPr>
          <w:rFonts w:ascii="Arial" w:hAnsi="Arial" w:cs="Arial"/>
          <w:b/>
        </w:rPr>
      </w:pPr>
      <w:r w:rsidRPr="000C297B">
        <w:rPr>
          <w:rFonts w:ascii="Arial" w:hAnsi="Arial" w:cs="Arial"/>
          <w:b/>
        </w:rPr>
        <w:t>PROTEST</w:t>
      </w:r>
      <w:r w:rsidR="00B80BDD">
        <w:rPr>
          <w:rFonts w:ascii="Arial" w:hAnsi="Arial" w:cs="Arial"/>
          <w:b/>
        </w:rPr>
        <w:t>AMOS</w:t>
      </w:r>
      <w:r w:rsidRPr="000C297B">
        <w:rPr>
          <w:rFonts w:ascii="Arial" w:hAnsi="Arial" w:cs="Arial"/>
          <w:b/>
        </w:rPr>
        <w:t xml:space="preserve"> LO NECESARIO EN LA CIUDAD DE MÉRIDA, YUCATÁN A </w:t>
      </w:r>
      <w:r w:rsidR="00B12021" w:rsidRPr="000C297B">
        <w:rPr>
          <w:rFonts w:ascii="Arial" w:hAnsi="Arial" w:cs="Arial"/>
          <w:b/>
        </w:rPr>
        <w:t xml:space="preserve">LOS </w:t>
      </w:r>
      <w:r w:rsidRPr="000C297B">
        <w:rPr>
          <w:rFonts w:ascii="Arial" w:hAnsi="Arial" w:cs="Arial"/>
          <w:b/>
        </w:rPr>
        <w:t xml:space="preserve"> </w:t>
      </w:r>
      <w:r w:rsidR="000E30B5">
        <w:rPr>
          <w:rFonts w:ascii="Arial" w:hAnsi="Arial" w:cs="Arial"/>
          <w:b/>
        </w:rPr>
        <w:t xml:space="preserve">23 </w:t>
      </w:r>
      <w:r w:rsidR="00B12021" w:rsidRPr="000C297B">
        <w:rPr>
          <w:rFonts w:ascii="Arial" w:hAnsi="Arial" w:cs="Arial"/>
          <w:b/>
        </w:rPr>
        <w:t xml:space="preserve">DÍAS </w:t>
      </w:r>
      <w:r w:rsidRPr="000C297B">
        <w:rPr>
          <w:rFonts w:ascii="Arial" w:hAnsi="Arial" w:cs="Arial"/>
          <w:b/>
        </w:rPr>
        <w:t>DE</w:t>
      </w:r>
      <w:r w:rsidR="00B12021" w:rsidRPr="000C297B">
        <w:rPr>
          <w:rFonts w:ascii="Arial" w:hAnsi="Arial" w:cs="Arial"/>
          <w:b/>
        </w:rPr>
        <w:t>L MES DE</w:t>
      </w:r>
      <w:r w:rsidR="00146306" w:rsidRPr="000C297B">
        <w:rPr>
          <w:rFonts w:ascii="Arial" w:hAnsi="Arial" w:cs="Arial"/>
          <w:b/>
        </w:rPr>
        <w:t xml:space="preserve"> SEPTIEMBRE</w:t>
      </w:r>
      <w:r w:rsidRPr="000C297B">
        <w:rPr>
          <w:rFonts w:ascii="Arial" w:hAnsi="Arial" w:cs="Arial"/>
          <w:b/>
        </w:rPr>
        <w:t xml:space="preserve"> DEL AÑO 2020</w:t>
      </w:r>
    </w:p>
    <w:tbl>
      <w:tblPr>
        <w:tblW w:w="0" w:type="auto"/>
        <w:jc w:val="center"/>
        <w:tblLook w:val="04A0" w:firstRow="1" w:lastRow="0" w:firstColumn="1" w:lastColumn="0" w:noHBand="0" w:noVBand="1"/>
      </w:tblPr>
      <w:tblGrid>
        <w:gridCol w:w="4538"/>
        <w:gridCol w:w="4300"/>
      </w:tblGrid>
      <w:tr w:rsidR="00F348EA" w:rsidRPr="00051C6B" w:rsidTr="00165E75">
        <w:trPr>
          <w:jc w:val="center"/>
        </w:trPr>
        <w:tc>
          <w:tcPr>
            <w:tcW w:w="4621" w:type="dxa"/>
            <w:shd w:val="clear" w:color="auto" w:fill="auto"/>
          </w:tcPr>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________________________________</w:t>
            </w: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FELIPE CERVERA HERNANDEZ</w:t>
            </w:r>
          </w:p>
        </w:tc>
        <w:tc>
          <w:tcPr>
            <w:tcW w:w="4433" w:type="dxa"/>
            <w:shd w:val="clear" w:color="auto" w:fill="auto"/>
          </w:tcPr>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______________________________</w:t>
            </w: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MARTIN ENRIQUE CASTILLO RUZ</w:t>
            </w:r>
          </w:p>
          <w:p w:rsidR="00F348EA" w:rsidRPr="00051C6B" w:rsidRDefault="00F348EA" w:rsidP="00F348EA">
            <w:pPr>
              <w:spacing w:line="276" w:lineRule="auto"/>
              <w:jc w:val="both"/>
              <w:rPr>
                <w:rFonts w:ascii="Arial" w:hAnsi="Arial" w:cs="Arial"/>
                <w:b/>
                <w:sz w:val="24"/>
                <w:szCs w:val="24"/>
              </w:rPr>
            </w:pPr>
          </w:p>
        </w:tc>
      </w:tr>
      <w:tr w:rsidR="00F348EA" w:rsidRPr="00051C6B" w:rsidTr="00165E75">
        <w:trPr>
          <w:jc w:val="center"/>
        </w:trPr>
        <w:tc>
          <w:tcPr>
            <w:tcW w:w="4621" w:type="dxa"/>
            <w:shd w:val="clear" w:color="auto" w:fill="auto"/>
          </w:tcPr>
          <w:p w:rsidR="00A61956" w:rsidRDefault="00A61956" w:rsidP="00F348EA">
            <w:pPr>
              <w:spacing w:line="276" w:lineRule="auto"/>
              <w:jc w:val="both"/>
              <w:rPr>
                <w:rFonts w:ascii="Arial" w:hAnsi="Arial" w:cs="Arial"/>
                <w:b/>
                <w:sz w:val="24"/>
                <w:szCs w:val="24"/>
              </w:rPr>
            </w:pP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lastRenderedPageBreak/>
              <w:t>__________________________</w:t>
            </w: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LILA ROSA FRÍAS CASTILLO</w:t>
            </w:r>
          </w:p>
        </w:tc>
        <w:tc>
          <w:tcPr>
            <w:tcW w:w="4433" w:type="dxa"/>
            <w:shd w:val="clear" w:color="auto" w:fill="auto"/>
          </w:tcPr>
          <w:p w:rsidR="00A61956" w:rsidRDefault="00A61956" w:rsidP="00F348EA">
            <w:pPr>
              <w:spacing w:line="276" w:lineRule="auto"/>
              <w:jc w:val="both"/>
              <w:rPr>
                <w:rFonts w:ascii="Arial" w:hAnsi="Arial" w:cs="Arial"/>
                <w:b/>
                <w:sz w:val="24"/>
                <w:szCs w:val="24"/>
              </w:rPr>
            </w:pPr>
          </w:p>
          <w:p w:rsidR="00F348EA" w:rsidRDefault="00F348EA" w:rsidP="00F348EA">
            <w:pPr>
              <w:spacing w:line="276" w:lineRule="auto"/>
              <w:jc w:val="both"/>
              <w:rPr>
                <w:rFonts w:ascii="Arial" w:hAnsi="Arial" w:cs="Arial"/>
                <w:b/>
                <w:sz w:val="24"/>
                <w:szCs w:val="24"/>
              </w:rPr>
            </w:pPr>
            <w:r w:rsidRPr="00051C6B">
              <w:rPr>
                <w:rFonts w:ascii="Arial" w:hAnsi="Arial" w:cs="Arial"/>
                <w:b/>
                <w:sz w:val="24"/>
                <w:szCs w:val="24"/>
              </w:rPr>
              <w:lastRenderedPageBreak/>
              <w:t>______________________________</w:t>
            </w:r>
          </w:p>
          <w:p w:rsidR="00F348EA" w:rsidRPr="00051C6B" w:rsidRDefault="00F348EA" w:rsidP="00F348EA">
            <w:pPr>
              <w:spacing w:line="276" w:lineRule="auto"/>
              <w:jc w:val="both"/>
              <w:rPr>
                <w:rFonts w:ascii="Arial" w:hAnsi="Arial" w:cs="Arial"/>
                <w:b/>
                <w:sz w:val="24"/>
                <w:szCs w:val="24"/>
              </w:rPr>
            </w:pPr>
            <w:r>
              <w:rPr>
                <w:rFonts w:ascii="Arial" w:hAnsi="Arial" w:cs="Arial"/>
                <w:b/>
                <w:sz w:val="24"/>
                <w:szCs w:val="24"/>
              </w:rPr>
              <w:t>DIP. MIRTHEA DEL ROSARIO ARJONA</w:t>
            </w:r>
          </w:p>
          <w:p w:rsidR="00F348EA" w:rsidRPr="00051C6B" w:rsidRDefault="00F348EA" w:rsidP="00F348EA">
            <w:pPr>
              <w:spacing w:line="276" w:lineRule="auto"/>
              <w:jc w:val="both"/>
              <w:rPr>
                <w:rFonts w:ascii="Arial" w:hAnsi="Arial" w:cs="Arial"/>
                <w:b/>
                <w:sz w:val="24"/>
                <w:szCs w:val="24"/>
              </w:rPr>
            </w:pPr>
          </w:p>
        </w:tc>
      </w:tr>
      <w:tr w:rsidR="00F348EA" w:rsidRPr="00051C6B" w:rsidTr="00165E75">
        <w:trPr>
          <w:jc w:val="center"/>
        </w:trPr>
        <w:tc>
          <w:tcPr>
            <w:tcW w:w="4621" w:type="dxa"/>
            <w:shd w:val="clear" w:color="auto" w:fill="auto"/>
          </w:tcPr>
          <w:p w:rsidR="00F348EA" w:rsidRPr="00051C6B" w:rsidRDefault="00F348EA" w:rsidP="00F348EA">
            <w:pPr>
              <w:spacing w:line="276" w:lineRule="auto"/>
              <w:jc w:val="both"/>
              <w:rPr>
                <w:rFonts w:ascii="Arial" w:hAnsi="Arial" w:cs="Arial"/>
                <w:b/>
                <w:sz w:val="24"/>
                <w:szCs w:val="24"/>
              </w:rPr>
            </w:pP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________________________________</w:t>
            </w: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LIZZETE JANICE ESCOBEDO SALAZAR</w:t>
            </w:r>
          </w:p>
        </w:tc>
        <w:tc>
          <w:tcPr>
            <w:tcW w:w="4433" w:type="dxa"/>
            <w:shd w:val="clear" w:color="auto" w:fill="auto"/>
          </w:tcPr>
          <w:p w:rsidR="00F348EA" w:rsidRPr="00051C6B" w:rsidRDefault="00F348EA" w:rsidP="00F348EA">
            <w:pPr>
              <w:pBdr>
                <w:bottom w:val="single" w:sz="12" w:space="1" w:color="auto"/>
              </w:pBdr>
              <w:spacing w:line="276" w:lineRule="auto"/>
              <w:jc w:val="both"/>
              <w:rPr>
                <w:rFonts w:ascii="Arial" w:hAnsi="Arial" w:cs="Arial"/>
                <w:b/>
                <w:sz w:val="24"/>
                <w:szCs w:val="24"/>
              </w:rPr>
            </w:pPr>
          </w:p>
          <w:p w:rsidR="00F348EA" w:rsidRPr="00051C6B" w:rsidRDefault="00F348EA" w:rsidP="00F348EA">
            <w:pPr>
              <w:pBdr>
                <w:bottom w:val="single" w:sz="12" w:space="1" w:color="auto"/>
              </w:pBdr>
              <w:spacing w:line="276" w:lineRule="auto"/>
              <w:jc w:val="both"/>
              <w:rPr>
                <w:rFonts w:ascii="Arial" w:hAnsi="Arial" w:cs="Arial"/>
                <w:b/>
                <w:sz w:val="24"/>
                <w:szCs w:val="24"/>
              </w:rPr>
            </w:pP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LUIS ENRIQUE BORJAS ROMERO</w:t>
            </w:r>
          </w:p>
          <w:p w:rsidR="00F348EA" w:rsidRPr="00051C6B" w:rsidRDefault="00F348EA" w:rsidP="00F348EA">
            <w:pPr>
              <w:spacing w:line="276" w:lineRule="auto"/>
              <w:jc w:val="both"/>
              <w:rPr>
                <w:rFonts w:ascii="Arial" w:hAnsi="Arial" w:cs="Arial"/>
                <w:b/>
                <w:sz w:val="24"/>
                <w:szCs w:val="24"/>
              </w:rPr>
            </w:pPr>
          </w:p>
        </w:tc>
      </w:tr>
      <w:tr w:rsidR="00F348EA" w:rsidRPr="00051C6B" w:rsidTr="00165E75">
        <w:trPr>
          <w:jc w:val="center"/>
        </w:trPr>
        <w:tc>
          <w:tcPr>
            <w:tcW w:w="4621" w:type="dxa"/>
            <w:shd w:val="clear" w:color="auto" w:fill="auto"/>
          </w:tcPr>
          <w:p w:rsidR="00F348EA" w:rsidRPr="00051C6B" w:rsidRDefault="00F348EA" w:rsidP="00F348EA">
            <w:pPr>
              <w:pBdr>
                <w:bottom w:val="single" w:sz="12" w:space="1" w:color="auto"/>
              </w:pBdr>
              <w:spacing w:line="276" w:lineRule="auto"/>
              <w:jc w:val="both"/>
              <w:rPr>
                <w:rFonts w:ascii="Arial" w:hAnsi="Arial" w:cs="Arial"/>
                <w:b/>
                <w:sz w:val="24"/>
                <w:szCs w:val="24"/>
              </w:rPr>
            </w:pP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KARLA REYNA FRANCO BLANCO</w:t>
            </w:r>
          </w:p>
        </w:tc>
        <w:tc>
          <w:tcPr>
            <w:tcW w:w="4433" w:type="dxa"/>
            <w:shd w:val="clear" w:color="auto" w:fill="auto"/>
          </w:tcPr>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_____________________________</w:t>
            </w: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WARNEL MAY ESCOBAR</w:t>
            </w:r>
          </w:p>
          <w:p w:rsidR="00F348EA" w:rsidRPr="00051C6B" w:rsidRDefault="00F348EA" w:rsidP="00F348EA">
            <w:pPr>
              <w:spacing w:line="276" w:lineRule="auto"/>
              <w:jc w:val="both"/>
              <w:rPr>
                <w:rFonts w:ascii="Arial" w:hAnsi="Arial" w:cs="Arial"/>
                <w:b/>
                <w:sz w:val="24"/>
                <w:szCs w:val="24"/>
              </w:rPr>
            </w:pPr>
          </w:p>
        </w:tc>
      </w:tr>
      <w:tr w:rsidR="00F348EA" w:rsidRPr="00051C6B" w:rsidTr="00165E75">
        <w:trPr>
          <w:jc w:val="center"/>
        </w:trPr>
        <w:tc>
          <w:tcPr>
            <w:tcW w:w="4621" w:type="dxa"/>
            <w:shd w:val="clear" w:color="auto" w:fill="auto"/>
          </w:tcPr>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________________________________</w:t>
            </w: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MARCOS NICOLAS RODRÍGUEZ RUZ</w:t>
            </w:r>
          </w:p>
        </w:tc>
        <w:tc>
          <w:tcPr>
            <w:tcW w:w="4433" w:type="dxa"/>
            <w:shd w:val="clear" w:color="auto" w:fill="auto"/>
          </w:tcPr>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_____________________________</w:t>
            </w:r>
          </w:p>
          <w:p w:rsidR="00F348EA" w:rsidRPr="00051C6B" w:rsidRDefault="00F348EA" w:rsidP="00F348EA">
            <w:pPr>
              <w:spacing w:line="276" w:lineRule="auto"/>
              <w:jc w:val="both"/>
              <w:rPr>
                <w:rFonts w:ascii="Arial" w:hAnsi="Arial" w:cs="Arial"/>
                <w:b/>
                <w:sz w:val="24"/>
                <w:szCs w:val="24"/>
              </w:rPr>
            </w:pPr>
            <w:r w:rsidRPr="00051C6B">
              <w:rPr>
                <w:rFonts w:ascii="Arial" w:hAnsi="Arial" w:cs="Arial"/>
                <w:b/>
                <w:sz w:val="24"/>
                <w:szCs w:val="24"/>
              </w:rPr>
              <w:t>DIP. MARIA TERESA MOISÉS ESCALANTE</w:t>
            </w:r>
          </w:p>
        </w:tc>
      </w:tr>
    </w:tbl>
    <w:p w:rsidR="00CF7F1B" w:rsidRPr="000C297B" w:rsidRDefault="00CF7F1B" w:rsidP="00F348EA">
      <w:pPr>
        <w:spacing w:line="276" w:lineRule="auto"/>
        <w:rPr>
          <w:rFonts w:ascii="Arial" w:hAnsi="Arial" w:cs="Arial"/>
          <w:sz w:val="24"/>
          <w:szCs w:val="24"/>
        </w:rPr>
      </w:pPr>
    </w:p>
    <w:p w:rsidR="00CF7F1B" w:rsidRPr="00496DA4" w:rsidRDefault="00496DA4" w:rsidP="00496DA4">
      <w:pPr>
        <w:spacing w:after="0" w:line="276" w:lineRule="auto"/>
        <w:jc w:val="both"/>
        <w:rPr>
          <w:rFonts w:ascii="Arial" w:hAnsi="Arial" w:cs="Arial"/>
          <w:bCs/>
          <w:i/>
          <w:iCs/>
          <w:sz w:val="20"/>
          <w:szCs w:val="20"/>
        </w:rPr>
      </w:pPr>
      <w:r>
        <w:rPr>
          <w:rFonts w:ascii="Arial" w:hAnsi="Arial" w:cs="Arial"/>
          <w:bCs/>
          <w:i/>
          <w:iCs/>
          <w:sz w:val="20"/>
          <w:szCs w:val="20"/>
        </w:rPr>
        <w:t xml:space="preserve">Esta hoja de firmas pertenece a la </w:t>
      </w:r>
      <w:r w:rsidRPr="00496DA4">
        <w:rPr>
          <w:rFonts w:ascii="Arial" w:hAnsi="Arial" w:cs="Arial"/>
          <w:bCs/>
          <w:i/>
          <w:iCs/>
          <w:sz w:val="20"/>
          <w:szCs w:val="20"/>
        </w:rPr>
        <w:t>Iniciativa con Proyecto de Decreto por el que se reforma la Ley de Gobierno del Poder Legislativo y el Reglamento de la Ley de Gobierno del Poder Legislativo, ambos del Estado de Yucatán</w:t>
      </w:r>
      <w:r>
        <w:rPr>
          <w:rFonts w:ascii="Arial" w:hAnsi="Arial" w:cs="Arial"/>
          <w:bCs/>
          <w:i/>
          <w:iCs/>
          <w:sz w:val="20"/>
          <w:szCs w:val="20"/>
        </w:rPr>
        <w:t>.</w:t>
      </w:r>
    </w:p>
    <w:sectPr w:rsidR="00CF7F1B" w:rsidRPr="00496DA4" w:rsidSect="00070A5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347" w:rsidRDefault="006D4347" w:rsidP="005D2AF7">
      <w:pPr>
        <w:spacing w:after="0" w:line="240" w:lineRule="auto"/>
      </w:pPr>
      <w:r>
        <w:separator/>
      </w:r>
    </w:p>
  </w:endnote>
  <w:endnote w:type="continuationSeparator" w:id="0">
    <w:p w:rsidR="006D4347" w:rsidRDefault="006D4347" w:rsidP="005D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5B" w:rsidRDefault="00070A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76702"/>
      <w:docPartObj>
        <w:docPartGallery w:val="Page Numbers (Bottom of Page)"/>
        <w:docPartUnique/>
      </w:docPartObj>
    </w:sdtPr>
    <w:sdtEndPr>
      <w:rPr>
        <w:rFonts w:ascii="Arial" w:hAnsi="Arial" w:cs="Arial"/>
      </w:rPr>
    </w:sdtEndPr>
    <w:sdtContent>
      <w:p w:rsidR="00AF1C14" w:rsidRPr="00AF1C14" w:rsidRDefault="00AF1C14" w:rsidP="00AF1C14">
        <w:pPr>
          <w:pStyle w:val="Piedepgina"/>
          <w:jc w:val="center"/>
          <w:rPr>
            <w:rFonts w:ascii="Arial" w:hAnsi="Arial" w:cs="Arial"/>
          </w:rPr>
        </w:pPr>
        <w:r w:rsidRPr="00AF1C14">
          <w:rPr>
            <w:rFonts w:ascii="Arial" w:hAnsi="Arial" w:cs="Arial"/>
          </w:rPr>
          <w:fldChar w:fldCharType="begin"/>
        </w:r>
        <w:r w:rsidRPr="00AF1C14">
          <w:rPr>
            <w:rFonts w:ascii="Arial" w:hAnsi="Arial" w:cs="Arial"/>
          </w:rPr>
          <w:instrText>PAGE   \* MERGEFORMAT</w:instrText>
        </w:r>
        <w:r w:rsidRPr="00AF1C14">
          <w:rPr>
            <w:rFonts w:ascii="Arial" w:hAnsi="Arial" w:cs="Arial"/>
          </w:rPr>
          <w:fldChar w:fldCharType="separate"/>
        </w:r>
        <w:r w:rsidR="00DA79B7" w:rsidRPr="00DA79B7">
          <w:rPr>
            <w:rFonts w:ascii="Arial" w:hAnsi="Arial" w:cs="Arial"/>
            <w:noProof/>
            <w:lang w:val="es-ES"/>
          </w:rPr>
          <w:t>7</w:t>
        </w:r>
        <w:r w:rsidRPr="00AF1C1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5B" w:rsidRDefault="00070A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347" w:rsidRDefault="006D4347" w:rsidP="005D2AF7">
      <w:pPr>
        <w:spacing w:after="0" w:line="240" w:lineRule="auto"/>
      </w:pPr>
      <w:r>
        <w:separator/>
      </w:r>
    </w:p>
  </w:footnote>
  <w:footnote w:type="continuationSeparator" w:id="0">
    <w:p w:rsidR="006D4347" w:rsidRDefault="006D4347" w:rsidP="005D2AF7">
      <w:pPr>
        <w:spacing w:after="0" w:line="240" w:lineRule="auto"/>
      </w:pPr>
      <w:r>
        <w:continuationSeparator/>
      </w:r>
    </w:p>
  </w:footnote>
  <w:footnote w:id="1">
    <w:p w:rsidR="0068223F" w:rsidRDefault="0068223F">
      <w:pPr>
        <w:pStyle w:val="Textonotapie"/>
      </w:pPr>
      <w:r>
        <w:rPr>
          <w:rStyle w:val="Refdenotaalpie"/>
        </w:rPr>
        <w:footnoteRef/>
      </w:r>
      <w:r>
        <w:t xml:space="preserve"> Véase: </w:t>
      </w:r>
      <w:hyperlink r:id="rId1" w:history="1">
        <w:r w:rsidRPr="0068223F">
          <w:rPr>
            <w:color w:val="0000FF"/>
            <w:sz w:val="22"/>
            <w:szCs w:val="22"/>
            <w:u w:val="single"/>
          </w:rPr>
          <w:t>http://appweb.cndh.org.mx/biblioteca/archivos/pdfs/fas_CTDH_GruposVulnerabilidad1aReimpr.pdf</w:t>
        </w:r>
      </w:hyperlink>
    </w:p>
  </w:footnote>
  <w:footnote w:id="2">
    <w:p w:rsidR="003D6BF9" w:rsidRDefault="003D6BF9">
      <w:pPr>
        <w:pStyle w:val="Textonotapie"/>
      </w:pPr>
      <w:r>
        <w:rPr>
          <w:rStyle w:val="Refdenotaalpie"/>
        </w:rPr>
        <w:footnoteRef/>
      </w:r>
      <w:r>
        <w:t xml:space="preserve"> </w:t>
      </w:r>
      <w:r w:rsidR="002917F5">
        <w:t xml:space="preserve">Véase: </w:t>
      </w:r>
      <w:hyperlink r:id="rId2" w:history="1">
        <w:r w:rsidR="002917F5" w:rsidRPr="00D017F2">
          <w:rPr>
            <w:rStyle w:val="Hipervnculo"/>
          </w:rPr>
          <w:t>https://www.cndh.org.mx/sites/default/files/documentos/2019-11/COMUNICADO_463-2019.pdf</w:t>
        </w:r>
      </w:hyperlink>
    </w:p>
    <w:p w:rsidR="002917F5" w:rsidRDefault="002917F5">
      <w:pPr>
        <w:pStyle w:val="Textonotapie"/>
      </w:pPr>
    </w:p>
  </w:footnote>
  <w:footnote w:id="3">
    <w:p w:rsidR="00D756CB" w:rsidRDefault="00D756CB">
      <w:pPr>
        <w:pStyle w:val="Textonotapie"/>
      </w:pPr>
      <w:r>
        <w:rPr>
          <w:rStyle w:val="Refdenotaalpie"/>
        </w:rPr>
        <w:footnoteRef/>
      </w:r>
      <w:r>
        <w:t xml:space="preserve"> Véase: </w:t>
      </w:r>
      <w:hyperlink r:id="rId3" w:history="1">
        <w:r w:rsidRPr="00206487">
          <w:rPr>
            <w:rStyle w:val="Hipervnculo"/>
          </w:rPr>
          <w:t>http://internet.contenidos.inegi.org.mx/contenidos/productos/prod_serv/contenidos/espanol/bvinegi/productos/historicos/76/702825497842/702825497842_23.pdf</w:t>
        </w:r>
      </w:hyperlink>
    </w:p>
    <w:p w:rsidR="00D756CB" w:rsidRDefault="00D756CB">
      <w:pPr>
        <w:pStyle w:val="Textonotapie"/>
      </w:pPr>
    </w:p>
  </w:footnote>
  <w:footnote w:id="4">
    <w:p w:rsidR="00FA5CC9" w:rsidRDefault="00FA5CC9" w:rsidP="00FA5CC9">
      <w:pPr>
        <w:pStyle w:val="Textonotapie"/>
      </w:pPr>
      <w:r>
        <w:rPr>
          <w:rStyle w:val="Refdenotaalpie"/>
        </w:rPr>
        <w:footnoteRef/>
      </w:r>
      <w:r>
        <w:t xml:space="preserve"> </w:t>
      </w:r>
      <w:proofErr w:type="spellStart"/>
      <w:r>
        <w:t>Ibídem</w:t>
      </w:r>
      <w:proofErr w:type="spellEnd"/>
      <w:r>
        <w:t>.</w:t>
      </w:r>
    </w:p>
  </w:footnote>
  <w:footnote w:id="5">
    <w:p w:rsidR="007D5D49" w:rsidRDefault="007D5D49">
      <w:pPr>
        <w:pStyle w:val="Textonotapie"/>
      </w:pPr>
      <w:r>
        <w:rPr>
          <w:rStyle w:val="Refdenotaalpie"/>
        </w:rPr>
        <w:footnoteRef/>
      </w:r>
      <w:r>
        <w:t xml:space="preserve"> </w:t>
      </w:r>
      <w:hyperlink r:id="rId4" w:history="1">
        <w:r w:rsidRPr="00A41BD0">
          <w:rPr>
            <w:rStyle w:val="Hipervnculo"/>
          </w:rPr>
          <w:t>https://www.cndh.org.mx/sites/default/files/documentos/2019-04/05_DH-DISCRI-ACAPULCO.pdf</w:t>
        </w:r>
      </w:hyperlink>
    </w:p>
    <w:p w:rsidR="007D5D49" w:rsidRDefault="007D5D4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5B" w:rsidRDefault="00070A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5B" w:rsidRDefault="00070A5B" w:rsidP="00070A5B">
    <w:pPr>
      <w:pStyle w:val="Encabezado"/>
      <w:jc w:val="right"/>
    </w:pPr>
    <w:r>
      <w:rPr>
        <w:noProof/>
        <w:lang w:eastAsia="es-MX"/>
      </w:rPr>
      <w:drawing>
        <wp:inline distT="0" distB="0" distL="0" distR="0" wp14:anchorId="5D9895D1" wp14:editId="41B84845">
          <wp:extent cx="857250" cy="857250"/>
          <wp:effectExtent l="0" t="0" r="0" b="0"/>
          <wp:docPr id="3" name="Imagen 3" descr="http://www.congresoyucatan.gob.mx/recursos/partido/partido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partido/partido_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5B" w:rsidRDefault="00070A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B9D"/>
    <w:multiLevelType w:val="hybridMultilevel"/>
    <w:tmpl w:val="ECEE1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5E017D"/>
    <w:multiLevelType w:val="hybridMultilevel"/>
    <w:tmpl w:val="6E6CA3BC"/>
    <w:lvl w:ilvl="0" w:tplc="080A000F">
      <w:start w:val="1"/>
      <w:numFmt w:val="decimal"/>
      <w:lvlText w:val="%1."/>
      <w:lvlJc w:val="left"/>
      <w:pPr>
        <w:ind w:left="787" w:hanging="360"/>
      </w:p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92"/>
    <w:rsid w:val="00004557"/>
    <w:rsid w:val="0000477B"/>
    <w:rsid w:val="00010AA1"/>
    <w:rsid w:val="00015D48"/>
    <w:rsid w:val="00016A37"/>
    <w:rsid w:val="00024361"/>
    <w:rsid w:val="0002527B"/>
    <w:rsid w:val="0002728B"/>
    <w:rsid w:val="00033EAC"/>
    <w:rsid w:val="0003641A"/>
    <w:rsid w:val="000472F9"/>
    <w:rsid w:val="00053F5C"/>
    <w:rsid w:val="00054BAF"/>
    <w:rsid w:val="000557F7"/>
    <w:rsid w:val="00062A6E"/>
    <w:rsid w:val="0006324D"/>
    <w:rsid w:val="00065002"/>
    <w:rsid w:val="000709C4"/>
    <w:rsid w:val="00070A5B"/>
    <w:rsid w:val="00073F94"/>
    <w:rsid w:val="0007495C"/>
    <w:rsid w:val="000801BC"/>
    <w:rsid w:val="0008041D"/>
    <w:rsid w:val="00081BBC"/>
    <w:rsid w:val="000827A0"/>
    <w:rsid w:val="000827B3"/>
    <w:rsid w:val="00084D23"/>
    <w:rsid w:val="00087C3C"/>
    <w:rsid w:val="00092B86"/>
    <w:rsid w:val="000A0F65"/>
    <w:rsid w:val="000B12B5"/>
    <w:rsid w:val="000B2BDE"/>
    <w:rsid w:val="000B4638"/>
    <w:rsid w:val="000C07D5"/>
    <w:rsid w:val="000C0CC1"/>
    <w:rsid w:val="000C0E57"/>
    <w:rsid w:val="000C297B"/>
    <w:rsid w:val="000D0719"/>
    <w:rsid w:val="000D3127"/>
    <w:rsid w:val="000D5AF2"/>
    <w:rsid w:val="000D6939"/>
    <w:rsid w:val="000E2BF2"/>
    <w:rsid w:val="000E30B5"/>
    <w:rsid w:val="000E4A45"/>
    <w:rsid w:val="000E6AE4"/>
    <w:rsid w:val="000E79E2"/>
    <w:rsid w:val="000F1078"/>
    <w:rsid w:val="000F1756"/>
    <w:rsid w:val="00113E8C"/>
    <w:rsid w:val="001144EA"/>
    <w:rsid w:val="001154FE"/>
    <w:rsid w:val="00117425"/>
    <w:rsid w:val="00117ACE"/>
    <w:rsid w:val="00124A30"/>
    <w:rsid w:val="00125FE9"/>
    <w:rsid w:val="00131446"/>
    <w:rsid w:val="001352B7"/>
    <w:rsid w:val="00136CC2"/>
    <w:rsid w:val="00136F8F"/>
    <w:rsid w:val="0014443B"/>
    <w:rsid w:val="00144FB8"/>
    <w:rsid w:val="00146306"/>
    <w:rsid w:val="00146BA6"/>
    <w:rsid w:val="001506A4"/>
    <w:rsid w:val="001507B8"/>
    <w:rsid w:val="00150CAD"/>
    <w:rsid w:val="00153253"/>
    <w:rsid w:val="001562D4"/>
    <w:rsid w:val="0015761A"/>
    <w:rsid w:val="00160A63"/>
    <w:rsid w:val="00162403"/>
    <w:rsid w:val="001649B0"/>
    <w:rsid w:val="00164EA8"/>
    <w:rsid w:val="00174145"/>
    <w:rsid w:val="001745A8"/>
    <w:rsid w:val="00175A76"/>
    <w:rsid w:val="001770C9"/>
    <w:rsid w:val="001844E5"/>
    <w:rsid w:val="001847EA"/>
    <w:rsid w:val="0018647D"/>
    <w:rsid w:val="001918C4"/>
    <w:rsid w:val="00191F74"/>
    <w:rsid w:val="00193598"/>
    <w:rsid w:val="00194F79"/>
    <w:rsid w:val="001A025C"/>
    <w:rsid w:val="001A619F"/>
    <w:rsid w:val="001D0555"/>
    <w:rsid w:val="001D5054"/>
    <w:rsid w:val="001D634F"/>
    <w:rsid w:val="001E33A2"/>
    <w:rsid w:val="001E5C31"/>
    <w:rsid w:val="001F0A6E"/>
    <w:rsid w:val="001F3FFB"/>
    <w:rsid w:val="001F4DC7"/>
    <w:rsid w:val="00204953"/>
    <w:rsid w:val="00204F87"/>
    <w:rsid w:val="00215FB0"/>
    <w:rsid w:val="002178E4"/>
    <w:rsid w:val="00217C3B"/>
    <w:rsid w:val="00220018"/>
    <w:rsid w:val="00222B2A"/>
    <w:rsid w:val="0022711C"/>
    <w:rsid w:val="00235926"/>
    <w:rsid w:val="002425E4"/>
    <w:rsid w:val="002434B0"/>
    <w:rsid w:val="00250B99"/>
    <w:rsid w:val="0025667F"/>
    <w:rsid w:val="00260661"/>
    <w:rsid w:val="00263D5C"/>
    <w:rsid w:val="00265934"/>
    <w:rsid w:val="00267768"/>
    <w:rsid w:val="002769F3"/>
    <w:rsid w:val="00281B5B"/>
    <w:rsid w:val="002844B5"/>
    <w:rsid w:val="002917F5"/>
    <w:rsid w:val="00291A9C"/>
    <w:rsid w:val="00296A88"/>
    <w:rsid w:val="002B1C2E"/>
    <w:rsid w:val="002B73DC"/>
    <w:rsid w:val="002C4F89"/>
    <w:rsid w:val="002C6F50"/>
    <w:rsid w:val="002D4FED"/>
    <w:rsid w:val="002D597C"/>
    <w:rsid w:val="002E5F27"/>
    <w:rsid w:val="002E654F"/>
    <w:rsid w:val="002E771E"/>
    <w:rsid w:val="002F28E8"/>
    <w:rsid w:val="002F367A"/>
    <w:rsid w:val="00305C1B"/>
    <w:rsid w:val="00312AE4"/>
    <w:rsid w:val="0031622D"/>
    <w:rsid w:val="00316B20"/>
    <w:rsid w:val="00321D4F"/>
    <w:rsid w:val="003261D2"/>
    <w:rsid w:val="00334A01"/>
    <w:rsid w:val="00335D0A"/>
    <w:rsid w:val="0034667F"/>
    <w:rsid w:val="0034749C"/>
    <w:rsid w:val="00347BA6"/>
    <w:rsid w:val="0035085D"/>
    <w:rsid w:val="00352458"/>
    <w:rsid w:val="0035446C"/>
    <w:rsid w:val="0036284C"/>
    <w:rsid w:val="0036797E"/>
    <w:rsid w:val="00367B42"/>
    <w:rsid w:val="003719EE"/>
    <w:rsid w:val="00372341"/>
    <w:rsid w:val="00376AAF"/>
    <w:rsid w:val="0038050F"/>
    <w:rsid w:val="00380F96"/>
    <w:rsid w:val="0038244D"/>
    <w:rsid w:val="003849D9"/>
    <w:rsid w:val="003A30E8"/>
    <w:rsid w:val="003A45DD"/>
    <w:rsid w:val="003A5F00"/>
    <w:rsid w:val="003A6AF8"/>
    <w:rsid w:val="003B773D"/>
    <w:rsid w:val="003C0DC9"/>
    <w:rsid w:val="003C2C6F"/>
    <w:rsid w:val="003C31E6"/>
    <w:rsid w:val="003C4E23"/>
    <w:rsid w:val="003D0ED6"/>
    <w:rsid w:val="003D0F27"/>
    <w:rsid w:val="003D51F1"/>
    <w:rsid w:val="003D6BF9"/>
    <w:rsid w:val="003F1402"/>
    <w:rsid w:val="003F19EC"/>
    <w:rsid w:val="003F2C6F"/>
    <w:rsid w:val="003F5B7A"/>
    <w:rsid w:val="00400707"/>
    <w:rsid w:val="00407327"/>
    <w:rsid w:val="004153F8"/>
    <w:rsid w:val="00420583"/>
    <w:rsid w:val="004205B3"/>
    <w:rsid w:val="00424291"/>
    <w:rsid w:val="00430BBA"/>
    <w:rsid w:val="004414AC"/>
    <w:rsid w:val="00451004"/>
    <w:rsid w:val="004512D4"/>
    <w:rsid w:val="004532A2"/>
    <w:rsid w:val="0045342D"/>
    <w:rsid w:val="00454459"/>
    <w:rsid w:val="004609C1"/>
    <w:rsid w:val="0046531E"/>
    <w:rsid w:val="0047400B"/>
    <w:rsid w:val="0048188B"/>
    <w:rsid w:val="00485D57"/>
    <w:rsid w:val="00486034"/>
    <w:rsid w:val="00486C01"/>
    <w:rsid w:val="00486E67"/>
    <w:rsid w:val="00491B81"/>
    <w:rsid w:val="004938E2"/>
    <w:rsid w:val="00493E92"/>
    <w:rsid w:val="00493F21"/>
    <w:rsid w:val="004944CE"/>
    <w:rsid w:val="0049615A"/>
    <w:rsid w:val="00496DA4"/>
    <w:rsid w:val="004A242D"/>
    <w:rsid w:val="004A2785"/>
    <w:rsid w:val="004A599E"/>
    <w:rsid w:val="004A5E8F"/>
    <w:rsid w:val="004A6F83"/>
    <w:rsid w:val="004B1490"/>
    <w:rsid w:val="004B20DF"/>
    <w:rsid w:val="004B21E1"/>
    <w:rsid w:val="004B42E4"/>
    <w:rsid w:val="004B4B03"/>
    <w:rsid w:val="004B5137"/>
    <w:rsid w:val="004B7A41"/>
    <w:rsid w:val="004C252F"/>
    <w:rsid w:val="004D0484"/>
    <w:rsid w:val="004D2D03"/>
    <w:rsid w:val="004D30A1"/>
    <w:rsid w:val="004D4727"/>
    <w:rsid w:val="004D5A12"/>
    <w:rsid w:val="004F0BBC"/>
    <w:rsid w:val="004F79A0"/>
    <w:rsid w:val="005000D7"/>
    <w:rsid w:val="00500ACC"/>
    <w:rsid w:val="0050103D"/>
    <w:rsid w:val="005018FA"/>
    <w:rsid w:val="00512260"/>
    <w:rsid w:val="00515B1F"/>
    <w:rsid w:val="005225DC"/>
    <w:rsid w:val="00524485"/>
    <w:rsid w:val="00524F62"/>
    <w:rsid w:val="0053388E"/>
    <w:rsid w:val="005340DC"/>
    <w:rsid w:val="0053698B"/>
    <w:rsid w:val="00543398"/>
    <w:rsid w:val="00544262"/>
    <w:rsid w:val="00547614"/>
    <w:rsid w:val="00547645"/>
    <w:rsid w:val="005547DE"/>
    <w:rsid w:val="005554F9"/>
    <w:rsid w:val="00561152"/>
    <w:rsid w:val="00571287"/>
    <w:rsid w:val="00572271"/>
    <w:rsid w:val="00572DA2"/>
    <w:rsid w:val="0058012F"/>
    <w:rsid w:val="00580212"/>
    <w:rsid w:val="0059143D"/>
    <w:rsid w:val="00597676"/>
    <w:rsid w:val="005A08AE"/>
    <w:rsid w:val="005A1B0D"/>
    <w:rsid w:val="005A4726"/>
    <w:rsid w:val="005A5FDF"/>
    <w:rsid w:val="005A79C6"/>
    <w:rsid w:val="005B5682"/>
    <w:rsid w:val="005C1844"/>
    <w:rsid w:val="005C3241"/>
    <w:rsid w:val="005C3A9A"/>
    <w:rsid w:val="005C3C3A"/>
    <w:rsid w:val="005C3FB7"/>
    <w:rsid w:val="005C56FF"/>
    <w:rsid w:val="005D0944"/>
    <w:rsid w:val="005D11C2"/>
    <w:rsid w:val="005D1598"/>
    <w:rsid w:val="005D2AF7"/>
    <w:rsid w:val="005D6B67"/>
    <w:rsid w:val="005E2BD3"/>
    <w:rsid w:val="005F4180"/>
    <w:rsid w:val="005F5CF5"/>
    <w:rsid w:val="0060067B"/>
    <w:rsid w:val="00600E94"/>
    <w:rsid w:val="00602D83"/>
    <w:rsid w:val="00614665"/>
    <w:rsid w:val="006152B8"/>
    <w:rsid w:val="00615D67"/>
    <w:rsid w:val="006235E1"/>
    <w:rsid w:val="00637108"/>
    <w:rsid w:val="00637954"/>
    <w:rsid w:val="006379D6"/>
    <w:rsid w:val="00640CCC"/>
    <w:rsid w:val="00644FA1"/>
    <w:rsid w:val="00646ED1"/>
    <w:rsid w:val="00651D30"/>
    <w:rsid w:val="00654E88"/>
    <w:rsid w:val="0065755B"/>
    <w:rsid w:val="006612FF"/>
    <w:rsid w:val="00661BAE"/>
    <w:rsid w:val="00670B51"/>
    <w:rsid w:val="00674815"/>
    <w:rsid w:val="0068223F"/>
    <w:rsid w:val="00685638"/>
    <w:rsid w:val="00685C9F"/>
    <w:rsid w:val="00690574"/>
    <w:rsid w:val="00692F06"/>
    <w:rsid w:val="006930FC"/>
    <w:rsid w:val="00696C77"/>
    <w:rsid w:val="006A04D1"/>
    <w:rsid w:val="006A099C"/>
    <w:rsid w:val="006A1530"/>
    <w:rsid w:val="006A5F33"/>
    <w:rsid w:val="006B1020"/>
    <w:rsid w:val="006B48EC"/>
    <w:rsid w:val="006B5F29"/>
    <w:rsid w:val="006C3065"/>
    <w:rsid w:val="006C35D2"/>
    <w:rsid w:val="006C799E"/>
    <w:rsid w:val="006D42D8"/>
    <w:rsid w:val="006D4347"/>
    <w:rsid w:val="006E5C8D"/>
    <w:rsid w:val="006F0CAA"/>
    <w:rsid w:val="006F48F8"/>
    <w:rsid w:val="006F4FEE"/>
    <w:rsid w:val="00700458"/>
    <w:rsid w:val="007051F9"/>
    <w:rsid w:val="007061A0"/>
    <w:rsid w:val="0070671A"/>
    <w:rsid w:val="00714B2F"/>
    <w:rsid w:val="00716C02"/>
    <w:rsid w:val="00720C56"/>
    <w:rsid w:val="00721D6A"/>
    <w:rsid w:val="00727E0E"/>
    <w:rsid w:val="00735BA7"/>
    <w:rsid w:val="007431EC"/>
    <w:rsid w:val="00751A3E"/>
    <w:rsid w:val="00753E91"/>
    <w:rsid w:val="00764FD1"/>
    <w:rsid w:val="00766FED"/>
    <w:rsid w:val="00767D89"/>
    <w:rsid w:val="007702A6"/>
    <w:rsid w:val="00771557"/>
    <w:rsid w:val="00771E63"/>
    <w:rsid w:val="00777707"/>
    <w:rsid w:val="00780B3E"/>
    <w:rsid w:val="007813C4"/>
    <w:rsid w:val="00793874"/>
    <w:rsid w:val="0079471E"/>
    <w:rsid w:val="00794F54"/>
    <w:rsid w:val="0079513F"/>
    <w:rsid w:val="00797A2D"/>
    <w:rsid w:val="007A3F50"/>
    <w:rsid w:val="007A7FF7"/>
    <w:rsid w:val="007B2DEB"/>
    <w:rsid w:val="007B3D03"/>
    <w:rsid w:val="007B4926"/>
    <w:rsid w:val="007B7978"/>
    <w:rsid w:val="007B7BDA"/>
    <w:rsid w:val="007B7FEC"/>
    <w:rsid w:val="007C2BA8"/>
    <w:rsid w:val="007C39AC"/>
    <w:rsid w:val="007C5AD3"/>
    <w:rsid w:val="007D338A"/>
    <w:rsid w:val="007D5D49"/>
    <w:rsid w:val="007E07C0"/>
    <w:rsid w:val="007E574A"/>
    <w:rsid w:val="007F4826"/>
    <w:rsid w:val="0080582D"/>
    <w:rsid w:val="008103ED"/>
    <w:rsid w:val="0081197E"/>
    <w:rsid w:val="00815911"/>
    <w:rsid w:val="00821D9E"/>
    <w:rsid w:val="00825C62"/>
    <w:rsid w:val="008308F2"/>
    <w:rsid w:val="008320A1"/>
    <w:rsid w:val="00841B74"/>
    <w:rsid w:val="00842C21"/>
    <w:rsid w:val="00842E6F"/>
    <w:rsid w:val="008477F5"/>
    <w:rsid w:val="0085514F"/>
    <w:rsid w:val="00861799"/>
    <w:rsid w:val="008620DF"/>
    <w:rsid w:val="00865875"/>
    <w:rsid w:val="0087390F"/>
    <w:rsid w:val="00877D2B"/>
    <w:rsid w:val="008827A0"/>
    <w:rsid w:val="00887386"/>
    <w:rsid w:val="00895426"/>
    <w:rsid w:val="008956DA"/>
    <w:rsid w:val="008A3AC7"/>
    <w:rsid w:val="008A767A"/>
    <w:rsid w:val="008B09EE"/>
    <w:rsid w:val="008C1352"/>
    <w:rsid w:val="008C246E"/>
    <w:rsid w:val="008C347D"/>
    <w:rsid w:val="008C4CEE"/>
    <w:rsid w:val="008C69D0"/>
    <w:rsid w:val="008C6B82"/>
    <w:rsid w:val="008D2BA8"/>
    <w:rsid w:val="008D738D"/>
    <w:rsid w:val="008E0653"/>
    <w:rsid w:val="008E2A61"/>
    <w:rsid w:val="008E38E0"/>
    <w:rsid w:val="008E71B9"/>
    <w:rsid w:val="008F3F7B"/>
    <w:rsid w:val="008F57A2"/>
    <w:rsid w:val="008F73FE"/>
    <w:rsid w:val="008F77D3"/>
    <w:rsid w:val="008F7A75"/>
    <w:rsid w:val="00902DAB"/>
    <w:rsid w:val="00916AF3"/>
    <w:rsid w:val="009202E2"/>
    <w:rsid w:val="00921130"/>
    <w:rsid w:val="00923AB9"/>
    <w:rsid w:val="00924637"/>
    <w:rsid w:val="0093208E"/>
    <w:rsid w:val="009328DB"/>
    <w:rsid w:val="0094172C"/>
    <w:rsid w:val="009512CE"/>
    <w:rsid w:val="0095329B"/>
    <w:rsid w:val="00960D6F"/>
    <w:rsid w:val="0096246B"/>
    <w:rsid w:val="0096732A"/>
    <w:rsid w:val="009729EF"/>
    <w:rsid w:val="009739FA"/>
    <w:rsid w:val="00981541"/>
    <w:rsid w:val="00990E6C"/>
    <w:rsid w:val="00992639"/>
    <w:rsid w:val="009927F5"/>
    <w:rsid w:val="00993D19"/>
    <w:rsid w:val="009965D0"/>
    <w:rsid w:val="00997E88"/>
    <w:rsid w:val="009A3B07"/>
    <w:rsid w:val="009A43D8"/>
    <w:rsid w:val="009A7FCE"/>
    <w:rsid w:val="009B039D"/>
    <w:rsid w:val="009B22FD"/>
    <w:rsid w:val="009B45E8"/>
    <w:rsid w:val="009B4829"/>
    <w:rsid w:val="009B491A"/>
    <w:rsid w:val="009D12FA"/>
    <w:rsid w:val="009D206E"/>
    <w:rsid w:val="009D424E"/>
    <w:rsid w:val="009D5825"/>
    <w:rsid w:val="009D7D2F"/>
    <w:rsid w:val="009E0A1A"/>
    <w:rsid w:val="009E1BE0"/>
    <w:rsid w:val="009E2C1A"/>
    <w:rsid w:val="009E360A"/>
    <w:rsid w:val="009E6381"/>
    <w:rsid w:val="009E6FBA"/>
    <w:rsid w:val="009E7778"/>
    <w:rsid w:val="009F1944"/>
    <w:rsid w:val="009F2238"/>
    <w:rsid w:val="009F22D6"/>
    <w:rsid w:val="009F28F0"/>
    <w:rsid w:val="009F462F"/>
    <w:rsid w:val="009F728E"/>
    <w:rsid w:val="00A0007D"/>
    <w:rsid w:val="00A10A85"/>
    <w:rsid w:val="00A10C9D"/>
    <w:rsid w:val="00A27492"/>
    <w:rsid w:val="00A30DE6"/>
    <w:rsid w:val="00A32B78"/>
    <w:rsid w:val="00A352E9"/>
    <w:rsid w:val="00A3603E"/>
    <w:rsid w:val="00A40310"/>
    <w:rsid w:val="00A43A97"/>
    <w:rsid w:val="00A43C89"/>
    <w:rsid w:val="00A44352"/>
    <w:rsid w:val="00A44DB3"/>
    <w:rsid w:val="00A54537"/>
    <w:rsid w:val="00A57330"/>
    <w:rsid w:val="00A61956"/>
    <w:rsid w:val="00A6273E"/>
    <w:rsid w:val="00A65508"/>
    <w:rsid w:val="00A67173"/>
    <w:rsid w:val="00A72E4B"/>
    <w:rsid w:val="00A73E97"/>
    <w:rsid w:val="00A84AEF"/>
    <w:rsid w:val="00A9148F"/>
    <w:rsid w:val="00A9477A"/>
    <w:rsid w:val="00A9619F"/>
    <w:rsid w:val="00AA784F"/>
    <w:rsid w:val="00AB4FD6"/>
    <w:rsid w:val="00AB5732"/>
    <w:rsid w:val="00AB6AFE"/>
    <w:rsid w:val="00AC4118"/>
    <w:rsid w:val="00AC6E54"/>
    <w:rsid w:val="00AD22CF"/>
    <w:rsid w:val="00AD7592"/>
    <w:rsid w:val="00AE2CFA"/>
    <w:rsid w:val="00AE2DF4"/>
    <w:rsid w:val="00AE42E7"/>
    <w:rsid w:val="00AE4560"/>
    <w:rsid w:val="00AE68E4"/>
    <w:rsid w:val="00AE6AF9"/>
    <w:rsid w:val="00AE71DB"/>
    <w:rsid w:val="00AF0A89"/>
    <w:rsid w:val="00AF1C14"/>
    <w:rsid w:val="00B0069E"/>
    <w:rsid w:val="00B0137B"/>
    <w:rsid w:val="00B02F50"/>
    <w:rsid w:val="00B035F3"/>
    <w:rsid w:val="00B05168"/>
    <w:rsid w:val="00B066B5"/>
    <w:rsid w:val="00B12021"/>
    <w:rsid w:val="00B13309"/>
    <w:rsid w:val="00B162E6"/>
    <w:rsid w:val="00B16D33"/>
    <w:rsid w:val="00B253FE"/>
    <w:rsid w:val="00B25F74"/>
    <w:rsid w:val="00B30FD2"/>
    <w:rsid w:val="00B3143B"/>
    <w:rsid w:val="00B31C40"/>
    <w:rsid w:val="00B324BB"/>
    <w:rsid w:val="00B34208"/>
    <w:rsid w:val="00B3498D"/>
    <w:rsid w:val="00B42085"/>
    <w:rsid w:val="00B44760"/>
    <w:rsid w:val="00B44A32"/>
    <w:rsid w:val="00B523E3"/>
    <w:rsid w:val="00B53CB9"/>
    <w:rsid w:val="00B56D75"/>
    <w:rsid w:val="00B61AAC"/>
    <w:rsid w:val="00B657E6"/>
    <w:rsid w:val="00B8021A"/>
    <w:rsid w:val="00B80BDD"/>
    <w:rsid w:val="00B84576"/>
    <w:rsid w:val="00B84953"/>
    <w:rsid w:val="00B858D4"/>
    <w:rsid w:val="00B87D3E"/>
    <w:rsid w:val="00B951CC"/>
    <w:rsid w:val="00B957F4"/>
    <w:rsid w:val="00BA0692"/>
    <w:rsid w:val="00BA1E4B"/>
    <w:rsid w:val="00BA3FF7"/>
    <w:rsid w:val="00BB57C2"/>
    <w:rsid w:val="00BC0874"/>
    <w:rsid w:val="00BC0D63"/>
    <w:rsid w:val="00BC20FE"/>
    <w:rsid w:val="00BC6C00"/>
    <w:rsid w:val="00BD196C"/>
    <w:rsid w:val="00BE166F"/>
    <w:rsid w:val="00C0061D"/>
    <w:rsid w:val="00C02B5C"/>
    <w:rsid w:val="00C035DC"/>
    <w:rsid w:val="00C03F80"/>
    <w:rsid w:val="00C14BB5"/>
    <w:rsid w:val="00C223F2"/>
    <w:rsid w:val="00C26978"/>
    <w:rsid w:val="00C316BB"/>
    <w:rsid w:val="00C32772"/>
    <w:rsid w:val="00C32D65"/>
    <w:rsid w:val="00C36D26"/>
    <w:rsid w:val="00C40B83"/>
    <w:rsid w:val="00C472DB"/>
    <w:rsid w:val="00C5030D"/>
    <w:rsid w:val="00C526D8"/>
    <w:rsid w:val="00C6124B"/>
    <w:rsid w:val="00C657C3"/>
    <w:rsid w:val="00C75309"/>
    <w:rsid w:val="00C824CA"/>
    <w:rsid w:val="00C85843"/>
    <w:rsid w:val="00C9334F"/>
    <w:rsid w:val="00C944EF"/>
    <w:rsid w:val="00CA1A10"/>
    <w:rsid w:val="00CA383A"/>
    <w:rsid w:val="00CA73F7"/>
    <w:rsid w:val="00CC2564"/>
    <w:rsid w:val="00CC3834"/>
    <w:rsid w:val="00CC4364"/>
    <w:rsid w:val="00CC4D8C"/>
    <w:rsid w:val="00CC4F92"/>
    <w:rsid w:val="00CD127F"/>
    <w:rsid w:val="00CD7D92"/>
    <w:rsid w:val="00CE290D"/>
    <w:rsid w:val="00CE345B"/>
    <w:rsid w:val="00CE413D"/>
    <w:rsid w:val="00CE4DB0"/>
    <w:rsid w:val="00CE721D"/>
    <w:rsid w:val="00CF06DD"/>
    <w:rsid w:val="00CF3BAD"/>
    <w:rsid w:val="00CF3E07"/>
    <w:rsid w:val="00CF6353"/>
    <w:rsid w:val="00CF7F1B"/>
    <w:rsid w:val="00D0208B"/>
    <w:rsid w:val="00D062DB"/>
    <w:rsid w:val="00D0707A"/>
    <w:rsid w:val="00D07AC0"/>
    <w:rsid w:val="00D15B37"/>
    <w:rsid w:val="00D17C94"/>
    <w:rsid w:val="00D214F9"/>
    <w:rsid w:val="00D311F8"/>
    <w:rsid w:val="00D37226"/>
    <w:rsid w:val="00D426FA"/>
    <w:rsid w:val="00D4367D"/>
    <w:rsid w:val="00D500BD"/>
    <w:rsid w:val="00D554F6"/>
    <w:rsid w:val="00D573FF"/>
    <w:rsid w:val="00D629A0"/>
    <w:rsid w:val="00D674FC"/>
    <w:rsid w:val="00D67506"/>
    <w:rsid w:val="00D6750C"/>
    <w:rsid w:val="00D67C49"/>
    <w:rsid w:val="00D70D74"/>
    <w:rsid w:val="00D7209F"/>
    <w:rsid w:val="00D72869"/>
    <w:rsid w:val="00D729A9"/>
    <w:rsid w:val="00D756CB"/>
    <w:rsid w:val="00D77659"/>
    <w:rsid w:val="00D836E5"/>
    <w:rsid w:val="00D84D51"/>
    <w:rsid w:val="00D90610"/>
    <w:rsid w:val="00D90781"/>
    <w:rsid w:val="00D91949"/>
    <w:rsid w:val="00D9336C"/>
    <w:rsid w:val="00D961EA"/>
    <w:rsid w:val="00D97039"/>
    <w:rsid w:val="00DA161D"/>
    <w:rsid w:val="00DA79B7"/>
    <w:rsid w:val="00DB2E37"/>
    <w:rsid w:val="00DB7523"/>
    <w:rsid w:val="00DC2AA5"/>
    <w:rsid w:val="00DE0061"/>
    <w:rsid w:val="00DE34C6"/>
    <w:rsid w:val="00DF032D"/>
    <w:rsid w:val="00DF085B"/>
    <w:rsid w:val="00E03B61"/>
    <w:rsid w:val="00E068CE"/>
    <w:rsid w:val="00E12FE6"/>
    <w:rsid w:val="00E15B76"/>
    <w:rsid w:val="00E16290"/>
    <w:rsid w:val="00E163EE"/>
    <w:rsid w:val="00E17E3A"/>
    <w:rsid w:val="00E22AE1"/>
    <w:rsid w:val="00E30939"/>
    <w:rsid w:val="00E52FBE"/>
    <w:rsid w:val="00E54B99"/>
    <w:rsid w:val="00E56610"/>
    <w:rsid w:val="00E62B4A"/>
    <w:rsid w:val="00E66A98"/>
    <w:rsid w:val="00E707FB"/>
    <w:rsid w:val="00E722B6"/>
    <w:rsid w:val="00E73A96"/>
    <w:rsid w:val="00E762C9"/>
    <w:rsid w:val="00E8257F"/>
    <w:rsid w:val="00E8543C"/>
    <w:rsid w:val="00E85472"/>
    <w:rsid w:val="00E92468"/>
    <w:rsid w:val="00E941AC"/>
    <w:rsid w:val="00E9797B"/>
    <w:rsid w:val="00EA557E"/>
    <w:rsid w:val="00EB15B1"/>
    <w:rsid w:val="00EB1F34"/>
    <w:rsid w:val="00EB33B2"/>
    <w:rsid w:val="00EB383B"/>
    <w:rsid w:val="00EC1410"/>
    <w:rsid w:val="00EC30F1"/>
    <w:rsid w:val="00EC40E9"/>
    <w:rsid w:val="00EC639A"/>
    <w:rsid w:val="00EC772B"/>
    <w:rsid w:val="00ED5FA6"/>
    <w:rsid w:val="00EE17F5"/>
    <w:rsid w:val="00EE24A7"/>
    <w:rsid w:val="00EE370B"/>
    <w:rsid w:val="00EE4271"/>
    <w:rsid w:val="00EF088F"/>
    <w:rsid w:val="00EF25C6"/>
    <w:rsid w:val="00F02F6F"/>
    <w:rsid w:val="00F21ED2"/>
    <w:rsid w:val="00F238F3"/>
    <w:rsid w:val="00F30DAA"/>
    <w:rsid w:val="00F348EA"/>
    <w:rsid w:val="00F34F5A"/>
    <w:rsid w:val="00F463B8"/>
    <w:rsid w:val="00F53090"/>
    <w:rsid w:val="00F54D91"/>
    <w:rsid w:val="00F56FAB"/>
    <w:rsid w:val="00F57016"/>
    <w:rsid w:val="00F60B96"/>
    <w:rsid w:val="00F60CDD"/>
    <w:rsid w:val="00F63803"/>
    <w:rsid w:val="00F74154"/>
    <w:rsid w:val="00F76997"/>
    <w:rsid w:val="00F773EC"/>
    <w:rsid w:val="00F84074"/>
    <w:rsid w:val="00F845F0"/>
    <w:rsid w:val="00F847A6"/>
    <w:rsid w:val="00F84AFD"/>
    <w:rsid w:val="00F97E61"/>
    <w:rsid w:val="00FA0DE3"/>
    <w:rsid w:val="00FA20BE"/>
    <w:rsid w:val="00FA263D"/>
    <w:rsid w:val="00FA315E"/>
    <w:rsid w:val="00FA5CC9"/>
    <w:rsid w:val="00FB1041"/>
    <w:rsid w:val="00FB24E9"/>
    <w:rsid w:val="00FB5241"/>
    <w:rsid w:val="00FB7067"/>
    <w:rsid w:val="00FC1A2E"/>
    <w:rsid w:val="00FC24EE"/>
    <w:rsid w:val="00FD3912"/>
    <w:rsid w:val="00FD5276"/>
    <w:rsid w:val="00FE4F14"/>
    <w:rsid w:val="00FE5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07BDF00-85F6-4C44-BAB3-98588532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002"/>
    <w:pPr>
      <w:ind w:left="720"/>
      <w:contextualSpacing/>
    </w:pPr>
  </w:style>
  <w:style w:type="paragraph" w:styleId="Textonotapie">
    <w:name w:val="footnote text"/>
    <w:basedOn w:val="Normal"/>
    <w:link w:val="TextonotapieCar"/>
    <w:uiPriority w:val="99"/>
    <w:semiHidden/>
    <w:unhideWhenUsed/>
    <w:rsid w:val="005D2A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2AF7"/>
    <w:rPr>
      <w:sz w:val="20"/>
      <w:szCs w:val="20"/>
    </w:rPr>
  </w:style>
  <w:style w:type="character" w:styleId="Refdenotaalpie">
    <w:name w:val="footnote reference"/>
    <w:basedOn w:val="Fuentedeprrafopredeter"/>
    <w:uiPriority w:val="99"/>
    <w:semiHidden/>
    <w:unhideWhenUsed/>
    <w:rsid w:val="005D2AF7"/>
    <w:rPr>
      <w:vertAlign w:val="superscript"/>
    </w:rPr>
  </w:style>
  <w:style w:type="character" w:styleId="Hipervnculo">
    <w:name w:val="Hyperlink"/>
    <w:basedOn w:val="Fuentedeprrafopredeter"/>
    <w:uiPriority w:val="99"/>
    <w:unhideWhenUsed/>
    <w:rsid w:val="005D2AF7"/>
    <w:rPr>
      <w:color w:val="0563C1" w:themeColor="hyperlink"/>
      <w:u w:val="single"/>
    </w:rPr>
  </w:style>
  <w:style w:type="paragraph" w:styleId="Encabezado">
    <w:name w:val="header"/>
    <w:basedOn w:val="Normal"/>
    <w:link w:val="EncabezadoCar"/>
    <w:uiPriority w:val="99"/>
    <w:unhideWhenUsed/>
    <w:rsid w:val="00AF1C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C14"/>
  </w:style>
  <w:style w:type="paragraph" w:styleId="Piedepgina">
    <w:name w:val="footer"/>
    <w:basedOn w:val="Normal"/>
    <w:link w:val="PiedepginaCar"/>
    <w:uiPriority w:val="99"/>
    <w:unhideWhenUsed/>
    <w:rsid w:val="00AF1C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C14"/>
  </w:style>
  <w:style w:type="paragraph" w:styleId="Textodeglobo">
    <w:name w:val="Balloon Text"/>
    <w:basedOn w:val="Normal"/>
    <w:link w:val="TextodegloboCar"/>
    <w:uiPriority w:val="99"/>
    <w:semiHidden/>
    <w:unhideWhenUsed/>
    <w:rsid w:val="00771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E63"/>
    <w:rPr>
      <w:rFonts w:ascii="Segoe UI" w:hAnsi="Segoe UI" w:cs="Segoe UI"/>
      <w:sz w:val="18"/>
      <w:szCs w:val="18"/>
    </w:rPr>
  </w:style>
  <w:style w:type="paragraph" w:styleId="NormalWeb">
    <w:name w:val="Normal (Web)"/>
    <w:basedOn w:val="Normal"/>
    <w:uiPriority w:val="99"/>
    <w:unhideWhenUsed/>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B13309"/>
    <w:rPr>
      <w:color w:val="605E5C"/>
      <w:shd w:val="clear" w:color="auto" w:fill="E1DFDD"/>
    </w:rPr>
  </w:style>
  <w:style w:type="paragraph" w:customStyle="1" w:styleId="elsevierstylepara">
    <w:name w:val="elsevierstylepara"/>
    <w:basedOn w:val="Normal"/>
    <w:rsid w:val="00C753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C75309"/>
  </w:style>
  <w:style w:type="character" w:customStyle="1" w:styleId="elsevierstyleitalic">
    <w:name w:val="elsevierstyleitalic"/>
    <w:basedOn w:val="Fuentedeprrafopredeter"/>
    <w:rsid w:val="00C75309"/>
  </w:style>
  <w:style w:type="character" w:customStyle="1" w:styleId="Mencinsinresolver2">
    <w:name w:val="Mención sin resolver2"/>
    <w:basedOn w:val="Fuentedeprrafopredeter"/>
    <w:uiPriority w:val="99"/>
    <w:semiHidden/>
    <w:unhideWhenUsed/>
    <w:rsid w:val="004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nternet.contenidos.inegi.org.mx/contenidos/productos/prod_serv/contenidos/espanol/bvinegi/productos/historicos/76/702825497842/702825497842_23.pdf" TargetMode="External"/><Relationship Id="rId2" Type="http://schemas.openxmlformats.org/officeDocument/2006/relationships/hyperlink" Target="https://www.cndh.org.mx/sites/default/files/documentos/2019-11/COMUNICADO_463-2019.pdf" TargetMode="External"/><Relationship Id="rId1" Type="http://schemas.openxmlformats.org/officeDocument/2006/relationships/hyperlink" Target="http://appweb.cndh.org.mx/biblioteca/archivos/pdfs/fas_CTDH_GruposVulnerabilidad1aReimpr.pdf" TargetMode="External"/><Relationship Id="rId4" Type="http://schemas.openxmlformats.org/officeDocument/2006/relationships/hyperlink" Target="https://www.cndh.org.mx/sites/default/files/documentos/2019-04/05_DH-DISCRI-ACAPULC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37C0-76D8-449C-8DAB-5A306787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TotalTime>
  <Pages>8</Pages>
  <Words>1954</Words>
  <Characters>10747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Cey62</cp:lastModifiedBy>
  <cp:revision>250</cp:revision>
  <cp:lastPrinted>2020-09-22T19:57:00Z</cp:lastPrinted>
  <dcterms:created xsi:type="dcterms:W3CDTF">2020-08-11T18:44:00Z</dcterms:created>
  <dcterms:modified xsi:type="dcterms:W3CDTF">2020-09-22T20:39:00Z</dcterms:modified>
</cp:coreProperties>
</file>